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FA2BE5">
      <w:pPr>
        <w:jc w:val="center"/>
        <w:rPr>
          <w:rFonts w:hint="eastAsia" w:ascii="方正小标宋_GBK" w:hAnsi="方正小标宋_GBK" w:eastAsia="方正小标宋_GBK" w:cs="方正小标宋_GBK"/>
          <w:i w:val="0"/>
          <w:caps w:val="0"/>
          <w:color w:val="333333"/>
          <w:spacing w:val="0"/>
          <w:sz w:val="44"/>
          <w:szCs w:val="44"/>
          <w:shd w:val="clear" w:color="auto" w:fill="FFFFFF"/>
          <w:lang w:eastAsia="zh-CN"/>
        </w:rPr>
      </w:pPr>
      <w:bookmarkStart w:id="2" w:name="_GoBack"/>
      <w:bookmarkEnd w:id="2"/>
    </w:p>
    <w:p w14:paraId="6E2E258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i w:val="0"/>
          <w:caps w:val="0"/>
          <w:color w:val="333333"/>
          <w:spacing w:val="0"/>
          <w:sz w:val="44"/>
          <w:szCs w:val="44"/>
          <w:shd w:val="clear" w:color="auto" w:fill="FFFFFF"/>
          <w:lang w:val="en-US" w:eastAsia="zh-CN"/>
        </w:rPr>
      </w:pPr>
      <w:r>
        <w:rPr>
          <w:rFonts w:hint="eastAsia" w:ascii="方正小标宋_GBK" w:hAnsi="方正小标宋_GBK" w:eastAsia="方正小标宋_GBK" w:cs="方正小标宋_GBK"/>
          <w:i w:val="0"/>
          <w:caps w:val="0"/>
          <w:color w:val="333333"/>
          <w:spacing w:val="0"/>
          <w:sz w:val="44"/>
          <w:szCs w:val="44"/>
          <w:shd w:val="clear" w:color="auto" w:fill="FFFFFF"/>
          <w:lang w:eastAsia="zh-CN"/>
        </w:rPr>
        <w:t>吉林省</w:t>
      </w:r>
      <w:r>
        <w:rPr>
          <w:rFonts w:hint="eastAsia" w:ascii="方正小标宋_GBK" w:hAnsi="方正小标宋_GBK" w:eastAsia="方正小标宋_GBK" w:cs="方正小标宋_GBK"/>
          <w:i w:val="0"/>
          <w:caps w:val="0"/>
          <w:color w:val="333333"/>
          <w:spacing w:val="0"/>
          <w:sz w:val="44"/>
          <w:szCs w:val="44"/>
          <w:shd w:val="clear" w:color="auto" w:fill="FFFFFF"/>
        </w:rPr>
        <w:t>地方铁路</w:t>
      </w:r>
      <w:r>
        <w:rPr>
          <w:rFonts w:hint="eastAsia" w:ascii="方正小标宋_GBK" w:hAnsi="方正小标宋_GBK" w:eastAsia="方正小标宋_GBK" w:cs="方正小标宋_GBK"/>
          <w:i w:val="0"/>
          <w:caps w:val="0"/>
          <w:color w:val="333333"/>
          <w:spacing w:val="0"/>
          <w:sz w:val="44"/>
          <w:szCs w:val="44"/>
          <w:shd w:val="clear" w:color="auto" w:fill="FFFFFF"/>
          <w:lang w:eastAsia="zh-CN"/>
        </w:rPr>
        <w:t>建设</w:t>
      </w:r>
      <w:r>
        <w:rPr>
          <w:rFonts w:hint="eastAsia" w:ascii="方正小标宋_GBK" w:hAnsi="方正小标宋_GBK" w:eastAsia="方正小标宋_GBK" w:cs="方正小标宋_GBK"/>
          <w:i w:val="0"/>
          <w:caps w:val="0"/>
          <w:color w:val="333333"/>
          <w:spacing w:val="0"/>
          <w:sz w:val="44"/>
          <w:szCs w:val="44"/>
          <w:shd w:val="clear" w:color="auto" w:fill="FFFFFF"/>
        </w:rPr>
        <w:t>工程质量监督管理办法</w:t>
      </w:r>
      <w:r>
        <w:rPr>
          <w:rFonts w:hint="eastAsia" w:ascii="方正小标宋_GBK" w:hAnsi="方正小标宋_GBK" w:eastAsia="方正小标宋_GBK" w:cs="方正小标宋_GBK"/>
          <w:i w:val="0"/>
          <w:caps w:val="0"/>
          <w:color w:val="333333"/>
          <w:spacing w:val="0"/>
          <w:sz w:val="44"/>
          <w:szCs w:val="44"/>
          <w:shd w:val="clear" w:color="auto" w:fill="FFFFFF"/>
          <w:lang w:eastAsia="zh-CN"/>
        </w:rPr>
        <w:t>（征求意见稿）</w:t>
      </w:r>
    </w:p>
    <w:p w14:paraId="15B1EC31">
      <w:pPr>
        <w:jc w:val="center"/>
        <w:rPr>
          <w:rFonts w:hint="eastAsia" w:ascii="方正小标宋_GBK" w:hAnsi="方正小标宋_GBK" w:eastAsia="方正小标宋_GBK" w:cs="方正小标宋_GBK"/>
          <w:i w:val="0"/>
          <w:caps w:val="0"/>
          <w:color w:val="333333"/>
          <w:spacing w:val="0"/>
          <w:sz w:val="44"/>
          <w:szCs w:val="44"/>
          <w:shd w:val="clear" w:color="auto" w:fill="FFFFFF"/>
        </w:rPr>
      </w:pPr>
    </w:p>
    <w:p w14:paraId="03DD784A">
      <w:pPr>
        <w:numPr>
          <w:ilvl w:val="0"/>
          <w:numId w:val="1"/>
        </w:numPr>
        <w:jc w:val="center"/>
        <w:rPr>
          <w:rFonts w:hint="default" w:ascii="黑体" w:hAnsi="黑体" w:eastAsia="黑体" w:cs="黑体"/>
          <w:i w:val="0"/>
          <w:caps w:val="0"/>
          <w:color w:val="333333"/>
          <w:spacing w:val="0"/>
          <w:sz w:val="32"/>
          <w:szCs w:val="32"/>
          <w:shd w:val="clear" w:color="auto" w:fill="FFFFFF"/>
          <w:lang w:val="en-US" w:eastAsia="zh-CN"/>
        </w:rPr>
      </w:pPr>
      <w:r>
        <w:rPr>
          <w:rFonts w:hint="eastAsia" w:ascii="黑体" w:hAnsi="黑体" w:eastAsia="黑体" w:cs="黑体"/>
          <w:i w:val="0"/>
          <w:caps w:val="0"/>
          <w:color w:val="333333"/>
          <w:spacing w:val="0"/>
          <w:sz w:val="32"/>
          <w:szCs w:val="32"/>
          <w:shd w:val="clear" w:color="auto" w:fill="FFFFFF"/>
          <w:lang w:val="en-US" w:eastAsia="zh-CN"/>
        </w:rPr>
        <w:t>总则</w:t>
      </w:r>
    </w:p>
    <w:p w14:paraId="6E1072B5">
      <w:pPr>
        <w:keepNext w:val="0"/>
        <w:keepLines w:val="0"/>
        <w:pageBreakBefore w:val="0"/>
        <w:widowControl w:val="0"/>
        <w:numPr>
          <w:ilvl w:val="0"/>
          <w:numId w:val="2"/>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i w:val="0"/>
          <w:caps w:val="0"/>
          <w:color w:val="333333"/>
          <w:spacing w:val="0"/>
          <w:sz w:val="31"/>
          <w:szCs w:val="31"/>
        </w:rPr>
      </w:pPr>
      <w:r>
        <w:rPr>
          <w:rFonts w:hint="eastAsia" w:ascii="仿宋_GB2312" w:hAnsi="仿宋_GB2312" w:eastAsia="仿宋_GB2312" w:cs="仿宋_GB2312"/>
          <w:i w:val="0"/>
          <w:caps w:val="0"/>
          <w:color w:val="333333"/>
          <w:spacing w:val="0"/>
          <w:sz w:val="32"/>
          <w:szCs w:val="32"/>
          <w:shd w:val="clear" w:color="auto" w:fill="FFFFFF"/>
          <w:lang w:val="en-US" w:eastAsia="zh-CN"/>
        </w:rPr>
        <w:t>为加强地方铁路建设工程质量监督管理，根据《中华人民共和国铁路法》《铁路建设管理办法》《建设工程质量管理条例》《铁路建设工程质量监督管理规定》《铁路建设工程安全生产监督管理办法》《公路水运工程质量监督管理规定》《建设工程质量检测管理办法》《国家铁路局关于做好铁路工程项目质量行政监督工作的指导意见》《交通运输部、国家铁路局关于进一步加强地方铁路工程质量安全监管工作的通知》《吉林省交通运输领域财政事权和支出责任划分改革方案的通知》等有关规定，结合我省地方铁路工程建设实际，制定本办法。</w:t>
      </w:r>
    </w:p>
    <w:p w14:paraId="03AA0BE3">
      <w:pPr>
        <w:keepNext w:val="0"/>
        <w:keepLines w:val="0"/>
        <w:pageBreakBefore w:val="0"/>
        <w:widowControl w:val="0"/>
        <w:numPr>
          <w:ilvl w:val="0"/>
          <w:numId w:val="2"/>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i w:val="0"/>
          <w:caps w:val="0"/>
          <w:color w:val="333333"/>
          <w:spacing w:val="0"/>
          <w:sz w:val="32"/>
          <w:szCs w:val="32"/>
          <w:shd w:val="clear" w:color="auto" w:fill="FFFFFF"/>
        </w:rPr>
        <w:t>本办法适用于</w:t>
      </w:r>
      <w:r>
        <w:rPr>
          <w:rFonts w:hint="eastAsia" w:ascii="仿宋_GB2312" w:hAnsi="仿宋_GB2312" w:eastAsia="仿宋_GB2312" w:cs="仿宋_GB2312"/>
          <w:i w:val="0"/>
          <w:caps w:val="0"/>
          <w:color w:val="333333"/>
          <w:spacing w:val="0"/>
          <w:sz w:val="32"/>
          <w:szCs w:val="32"/>
          <w:shd w:val="clear" w:color="auto" w:fill="FFFFFF"/>
          <w:lang w:eastAsia="zh-CN"/>
        </w:rPr>
        <w:t>吉林省</w:t>
      </w:r>
      <w:r>
        <w:rPr>
          <w:rFonts w:hint="eastAsia" w:ascii="仿宋_GB2312" w:hAnsi="仿宋_GB2312" w:eastAsia="仿宋_GB2312" w:cs="仿宋_GB2312"/>
          <w:i w:val="0"/>
          <w:caps w:val="0"/>
          <w:color w:val="333333"/>
          <w:spacing w:val="0"/>
          <w:sz w:val="32"/>
          <w:szCs w:val="32"/>
          <w:shd w:val="clear" w:color="auto" w:fill="FFFFFF"/>
        </w:rPr>
        <w:t>行政区域内地方铁路建设工程质量监督管理活动。</w:t>
      </w:r>
    </w:p>
    <w:p w14:paraId="7CCE7B67">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i w:val="0"/>
          <w:caps w:val="0"/>
          <w:color w:val="333333"/>
          <w:spacing w:val="0"/>
          <w:sz w:val="32"/>
          <w:szCs w:val="32"/>
          <w:shd w:val="clear" w:color="auto" w:fill="FFFFFF"/>
        </w:rPr>
      </w:pPr>
      <w:r>
        <w:rPr>
          <w:rFonts w:hint="eastAsia" w:ascii="仿宋_GB2312" w:hAnsi="仿宋_GB2312" w:eastAsia="仿宋_GB2312" w:cs="仿宋_GB2312"/>
          <w:i w:val="0"/>
          <w:caps w:val="0"/>
          <w:color w:val="333333"/>
          <w:spacing w:val="0"/>
          <w:sz w:val="32"/>
          <w:szCs w:val="32"/>
          <w:shd w:val="clear" w:color="auto" w:fill="FFFFFF"/>
        </w:rPr>
        <w:t>本办法所称地方铁路，是指由</w:t>
      </w:r>
      <w:r>
        <w:rPr>
          <w:rFonts w:hint="eastAsia" w:ascii="仿宋_GB2312" w:hAnsi="仿宋_GB2312" w:eastAsia="仿宋_GB2312" w:cs="仿宋_GB2312"/>
          <w:i w:val="0"/>
          <w:caps w:val="0"/>
          <w:color w:val="333333"/>
          <w:spacing w:val="0"/>
          <w:sz w:val="32"/>
          <w:szCs w:val="32"/>
          <w:shd w:val="clear" w:color="auto" w:fill="FFFFFF"/>
          <w:lang w:eastAsia="zh-CN"/>
        </w:rPr>
        <w:t>吉林省人民</w:t>
      </w:r>
      <w:r>
        <w:rPr>
          <w:rFonts w:hint="eastAsia" w:ascii="仿宋_GB2312" w:hAnsi="仿宋_GB2312" w:eastAsia="仿宋_GB2312" w:cs="仿宋_GB2312"/>
          <w:i w:val="0"/>
          <w:caps w:val="0"/>
          <w:color w:val="333333"/>
          <w:spacing w:val="0"/>
          <w:sz w:val="32"/>
          <w:szCs w:val="32"/>
          <w:shd w:val="clear" w:color="auto" w:fill="FFFFFF"/>
        </w:rPr>
        <w:t>政府投资主管部门审批核准备案的新建、改</w:t>
      </w:r>
      <w:r>
        <w:rPr>
          <w:rFonts w:hint="eastAsia" w:ascii="仿宋_GB2312" w:hAnsi="仿宋_GB2312" w:eastAsia="仿宋_GB2312" w:cs="仿宋_GB2312"/>
          <w:i w:val="0"/>
          <w:caps w:val="0"/>
          <w:color w:val="333333"/>
          <w:spacing w:val="0"/>
          <w:sz w:val="32"/>
          <w:szCs w:val="32"/>
          <w:shd w:val="clear" w:color="auto" w:fill="FFFFFF"/>
          <w:lang w:eastAsia="zh-CN"/>
        </w:rPr>
        <w:t>建、</w:t>
      </w:r>
      <w:r>
        <w:rPr>
          <w:rFonts w:hint="eastAsia" w:ascii="仿宋_GB2312" w:hAnsi="仿宋_GB2312" w:eastAsia="仿宋_GB2312" w:cs="仿宋_GB2312"/>
          <w:i w:val="0"/>
          <w:caps w:val="0"/>
          <w:color w:val="333333"/>
          <w:spacing w:val="0"/>
          <w:sz w:val="32"/>
          <w:szCs w:val="32"/>
          <w:shd w:val="clear" w:color="auto" w:fill="FFFFFF"/>
        </w:rPr>
        <w:t>扩建铁路工程项目。</w:t>
      </w:r>
      <w:r>
        <w:rPr>
          <w:rFonts w:hint="eastAsia" w:ascii="仿宋_GB2312" w:hAnsi="仿宋_GB2312" w:eastAsia="仿宋_GB2312" w:cs="仿宋_GB2312"/>
          <w:i w:val="0"/>
          <w:caps w:val="0"/>
          <w:color w:val="333333"/>
          <w:spacing w:val="0"/>
          <w:sz w:val="32"/>
          <w:szCs w:val="32"/>
          <w:shd w:val="clear" w:color="auto" w:fill="FFFFFF"/>
          <w:lang w:eastAsia="zh-CN"/>
        </w:rPr>
        <w:t>中国</w:t>
      </w:r>
      <w:r>
        <w:rPr>
          <w:rFonts w:hint="eastAsia" w:ascii="仿宋_GB2312" w:hAnsi="仿宋_GB2312" w:eastAsia="仿宋_GB2312" w:cs="仿宋_GB2312"/>
          <w:i w:val="0"/>
          <w:caps w:val="0"/>
          <w:color w:val="333333"/>
          <w:spacing w:val="0"/>
          <w:sz w:val="32"/>
          <w:szCs w:val="32"/>
          <w:shd w:val="clear" w:color="auto" w:fill="FFFFFF"/>
        </w:rPr>
        <w:t>国家铁路集团有限公司与</w:t>
      </w:r>
      <w:r>
        <w:rPr>
          <w:rFonts w:hint="eastAsia" w:ascii="仿宋_GB2312" w:hAnsi="仿宋_GB2312" w:eastAsia="仿宋_GB2312" w:cs="仿宋_GB2312"/>
          <w:i w:val="0"/>
          <w:caps w:val="0"/>
          <w:color w:val="333333"/>
          <w:spacing w:val="0"/>
          <w:sz w:val="32"/>
          <w:szCs w:val="32"/>
          <w:shd w:val="clear" w:color="auto" w:fill="FFFFFF"/>
          <w:lang w:eastAsia="zh-CN"/>
        </w:rPr>
        <w:t>吉林</w:t>
      </w:r>
      <w:r>
        <w:rPr>
          <w:rFonts w:hint="eastAsia" w:ascii="仿宋_GB2312" w:hAnsi="仿宋_GB2312" w:eastAsia="仿宋_GB2312" w:cs="仿宋_GB2312"/>
          <w:i w:val="0"/>
          <w:caps w:val="0"/>
          <w:color w:val="333333"/>
          <w:spacing w:val="0"/>
          <w:sz w:val="32"/>
          <w:szCs w:val="32"/>
          <w:shd w:val="clear" w:color="auto" w:fill="FFFFFF"/>
        </w:rPr>
        <w:t>省人民政府联合审批</w:t>
      </w:r>
      <w:r>
        <w:rPr>
          <w:rFonts w:hint="eastAsia" w:ascii="仿宋_GB2312" w:hAnsi="仿宋_GB2312" w:eastAsia="仿宋_GB2312" w:cs="仿宋_GB2312"/>
          <w:i w:val="0"/>
          <w:caps w:val="0"/>
          <w:color w:val="333333"/>
          <w:spacing w:val="0"/>
          <w:sz w:val="32"/>
          <w:szCs w:val="32"/>
          <w:shd w:val="clear" w:color="auto" w:fill="FFFFFF"/>
          <w:lang w:eastAsia="zh-CN"/>
        </w:rPr>
        <w:t>项目参照执行。</w:t>
      </w:r>
    </w:p>
    <w:p w14:paraId="3F44CBAE">
      <w:pPr>
        <w:keepNext w:val="0"/>
        <w:keepLines w:val="0"/>
        <w:pageBreakBefore w:val="0"/>
        <w:widowControl w:val="0"/>
        <w:numPr>
          <w:ilvl w:val="0"/>
          <w:numId w:val="2"/>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i w:val="0"/>
          <w:caps w:val="0"/>
          <w:color w:val="424242"/>
          <w:spacing w:val="0"/>
          <w:sz w:val="32"/>
          <w:szCs w:val="32"/>
          <w:shd w:val="clear" w:color="auto" w:fill="FFFFFF"/>
          <w:lang w:val="en-US" w:eastAsia="zh-CN"/>
        </w:rPr>
      </w:pPr>
      <w:r>
        <w:rPr>
          <w:rFonts w:hint="eastAsia" w:ascii="仿宋_GB2312" w:hAnsi="仿宋_GB2312" w:eastAsia="仿宋_GB2312" w:cs="仿宋_GB2312"/>
          <w:i w:val="0"/>
          <w:caps w:val="0"/>
          <w:color w:val="424242"/>
          <w:spacing w:val="0"/>
          <w:sz w:val="32"/>
          <w:szCs w:val="32"/>
          <w:u w:val="none"/>
          <w:shd w:val="clear" w:color="auto" w:fill="FFFFFF"/>
        </w:rPr>
        <w:t>本办法所称</w:t>
      </w:r>
      <w:r>
        <w:rPr>
          <w:rFonts w:hint="eastAsia" w:ascii="仿宋_GB2312" w:hAnsi="仿宋_GB2312" w:eastAsia="仿宋_GB2312" w:cs="仿宋_GB2312"/>
          <w:i w:val="0"/>
          <w:caps w:val="0"/>
          <w:color w:val="424242"/>
          <w:spacing w:val="0"/>
          <w:sz w:val="32"/>
          <w:szCs w:val="32"/>
          <w:u w:val="none"/>
          <w:shd w:val="clear" w:color="auto" w:fill="FFFFFF"/>
          <w:lang w:eastAsia="zh-CN"/>
        </w:rPr>
        <w:t>参建</w:t>
      </w:r>
      <w:r>
        <w:rPr>
          <w:rFonts w:hint="eastAsia" w:ascii="仿宋_GB2312" w:hAnsi="仿宋_GB2312" w:eastAsia="仿宋_GB2312" w:cs="仿宋_GB2312"/>
          <w:i w:val="0"/>
          <w:caps w:val="0"/>
          <w:color w:val="424242"/>
          <w:spacing w:val="0"/>
          <w:sz w:val="32"/>
          <w:szCs w:val="32"/>
          <w:u w:val="none"/>
          <w:shd w:val="clear" w:color="auto" w:fill="FFFFFF"/>
        </w:rPr>
        <w:t>单位和</w:t>
      </w:r>
      <w:r>
        <w:rPr>
          <w:rFonts w:hint="eastAsia" w:ascii="仿宋_GB2312" w:hAnsi="仿宋_GB2312" w:eastAsia="仿宋_GB2312" w:cs="仿宋_GB2312"/>
          <w:i w:val="0"/>
          <w:caps w:val="0"/>
          <w:color w:val="424242"/>
          <w:spacing w:val="0"/>
          <w:sz w:val="32"/>
          <w:szCs w:val="32"/>
          <w:u w:val="none"/>
          <w:shd w:val="clear" w:color="auto" w:fill="FFFFFF"/>
          <w:lang w:eastAsia="zh-CN"/>
        </w:rPr>
        <w:t>参建</w:t>
      </w:r>
      <w:r>
        <w:rPr>
          <w:rFonts w:hint="eastAsia" w:ascii="仿宋_GB2312" w:hAnsi="仿宋_GB2312" w:eastAsia="仿宋_GB2312" w:cs="仿宋_GB2312"/>
          <w:i w:val="0"/>
          <w:caps w:val="0"/>
          <w:color w:val="424242"/>
          <w:spacing w:val="0"/>
          <w:sz w:val="32"/>
          <w:szCs w:val="32"/>
          <w:u w:val="none"/>
          <w:shd w:val="clear" w:color="auto" w:fill="FFFFFF"/>
        </w:rPr>
        <w:t>人员是指从事铁路工程建设（包括代建）、勘察、设计、</w:t>
      </w:r>
      <w:r>
        <w:rPr>
          <w:rFonts w:hint="eastAsia" w:ascii="仿宋_GB2312" w:hAnsi="仿宋_GB2312" w:eastAsia="仿宋_GB2312" w:cs="仿宋_GB2312"/>
          <w:i w:val="0"/>
          <w:caps w:val="0"/>
          <w:color w:val="424242"/>
          <w:spacing w:val="0"/>
          <w:sz w:val="32"/>
          <w:szCs w:val="32"/>
          <w:u w:val="none"/>
          <w:shd w:val="clear" w:color="auto" w:fill="FFFFFF"/>
          <w:lang w:eastAsia="zh-CN"/>
        </w:rPr>
        <w:t>审查（咨询）、</w:t>
      </w:r>
      <w:r>
        <w:rPr>
          <w:rFonts w:hint="eastAsia" w:ascii="仿宋_GB2312" w:hAnsi="仿宋_GB2312" w:eastAsia="仿宋_GB2312" w:cs="仿宋_GB2312"/>
          <w:i w:val="0"/>
          <w:caps w:val="0"/>
          <w:color w:val="424242"/>
          <w:spacing w:val="0"/>
          <w:sz w:val="32"/>
          <w:szCs w:val="32"/>
          <w:u w:val="none"/>
          <w:shd w:val="clear" w:color="auto" w:fill="FFFFFF"/>
        </w:rPr>
        <w:t>施工、监理</w:t>
      </w:r>
      <w:r>
        <w:rPr>
          <w:rFonts w:hint="eastAsia" w:ascii="仿宋_GB2312" w:hAnsi="仿宋_GB2312" w:eastAsia="仿宋_GB2312" w:cs="仿宋_GB2312"/>
          <w:i w:val="0"/>
          <w:caps w:val="0"/>
          <w:color w:val="424242"/>
          <w:spacing w:val="0"/>
          <w:sz w:val="32"/>
          <w:szCs w:val="32"/>
          <w:u w:val="none"/>
          <w:shd w:val="clear" w:color="auto" w:fill="FFFFFF"/>
          <w:lang w:eastAsia="zh-CN"/>
        </w:rPr>
        <w:t>、</w:t>
      </w:r>
      <w:r>
        <w:rPr>
          <w:rFonts w:hint="eastAsia" w:ascii="仿宋_GB2312" w:hAnsi="仿宋_GB2312" w:eastAsia="仿宋_GB2312" w:cs="仿宋_GB2312"/>
          <w:i w:val="0"/>
          <w:caps w:val="0"/>
          <w:color w:val="424242"/>
          <w:spacing w:val="0"/>
          <w:sz w:val="32"/>
          <w:szCs w:val="32"/>
          <w:u w:val="none"/>
          <w:shd w:val="clear" w:color="auto" w:fill="FFFFFF"/>
        </w:rPr>
        <w:t>试验检测</w:t>
      </w:r>
      <w:r>
        <w:rPr>
          <w:rFonts w:hint="eastAsia" w:ascii="仿宋_GB2312" w:hAnsi="仿宋_GB2312" w:eastAsia="仿宋_GB2312" w:cs="仿宋_GB2312"/>
          <w:i w:val="0"/>
          <w:caps w:val="0"/>
          <w:color w:val="424242"/>
          <w:spacing w:val="0"/>
          <w:sz w:val="32"/>
          <w:szCs w:val="32"/>
          <w:u w:val="none"/>
          <w:shd w:val="clear" w:color="auto" w:fill="FFFFFF"/>
          <w:lang w:eastAsia="zh-CN"/>
        </w:rPr>
        <w:t>（</w:t>
      </w:r>
      <w:r>
        <w:rPr>
          <w:rFonts w:hint="eastAsia" w:ascii="仿宋_GB2312" w:hAnsi="仿宋_GB2312" w:eastAsia="仿宋_GB2312" w:cs="仿宋_GB2312"/>
          <w:i w:val="0"/>
          <w:caps w:val="0"/>
          <w:color w:val="424242"/>
          <w:spacing w:val="0"/>
          <w:sz w:val="32"/>
          <w:szCs w:val="32"/>
          <w:u w:val="none"/>
          <w:shd w:val="clear" w:color="auto" w:fill="FFFFFF"/>
        </w:rPr>
        <w:t>含监控量测</w:t>
      </w:r>
      <w:r>
        <w:rPr>
          <w:rFonts w:hint="eastAsia" w:ascii="仿宋_GB2312" w:hAnsi="仿宋_GB2312" w:eastAsia="仿宋_GB2312" w:cs="仿宋_GB2312"/>
          <w:i w:val="0"/>
          <w:caps w:val="0"/>
          <w:color w:val="424242"/>
          <w:spacing w:val="0"/>
          <w:sz w:val="32"/>
          <w:szCs w:val="32"/>
          <w:u w:val="none"/>
          <w:shd w:val="clear" w:color="auto" w:fill="FFFFFF"/>
          <w:lang w:eastAsia="zh-CN"/>
        </w:rPr>
        <w:t>）</w:t>
      </w:r>
      <w:r>
        <w:rPr>
          <w:rFonts w:hint="eastAsia" w:ascii="仿宋_GB2312" w:hAnsi="仿宋_GB2312" w:eastAsia="仿宋_GB2312" w:cs="仿宋_GB2312"/>
          <w:i w:val="0"/>
          <w:caps w:val="0"/>
          <w:color w:val="424242"/>
          <w:spacing w:val="0"/>
          <w:sz w:val="32"/>
          <w:szCs w:val="32"/>
          <w:u w:val="none"/>
          <w:shd w:val="clear" w:color="auto" w:fill="FFFFFF"/>
        </w:rPr>
        <w:t>等活动的单位及相关技术和管理人员等。</w:t>
      </w:r>
    </w:p>
    <w:p w14:paraId="798991D7">
      <w:pPr>
        <w:keepNext w:val="0"/>
        <w:keepLines w:val="0"/>
        <w:pageBreakBefore w:val="0"/>
        <w:widowControl w:val="0"/>
        <w:numPr>
          <w:ilvl w:val="0"/>
          <w:numId w:val="0"/>
        </w:numPr>
        <w:kinsoku/>
        <w:wordWrap/>
        <w:overflowPunct/>
        <w:topLinePunct w:val="0"/>
        <w:autoSpaceDE/>
        <w:autoSpaceDN/>
        <w:bidi w:val="0"/>
        <w:adjustRightInd/>
        <w:snapToGrid/>
        <w:ind w:left="0" w:firstLine="640" w:firstLineChars="200"/>
        <w:jc w:val="both"/>
        <w:textAlignment w:val="auto"/>
        <w:rPr>
          <w:rFonts w:hint="eastAsia" w:ascii="仿宋_GB2312" w:hAnsi="仿宋_GB2312" w:eastAsia="仿宋_GB2312" w:cs="仿宋_GB2312"/>
          <w:i w:val="0"/>
          <w:caps w:val="0"/>
          <w:color w:val="424242"/>
          <w:spacing w:val="0"/>
          <w:sz w:val="32"/>
          <w:szCs w:val="32"/>
          <w:shd w:val="clear" w:color="auto" w:fill="FFFFFF"/>
          <w:lang w:val="en-US" w:eastAsia="zh-CN"/>
        </w:rPr>
      </w:pPr>
      <w:r>
        <w:rPr>
          <w:rFonts w:hint="eastAsia" w:ascii="仿宋_GB2312" w:hAnsi="仿宋_GB2312" w:eastAsia="仿宋_GB2312" w:cs="仿宋_GB2312"/>
          <w:color w:val="424242"/>
          <w:sz w:val="32"/>
          <w:szCs w:val="32"/>
          <w:shd w:val="clear" w:color="auto" w:fill="FFFFFF"/>
          <w:lang w:eastAsia="zh-CN"/>
        </w:rPr>
        <w:t>参建单位和参建人员</w:t>
      </w:r>
      <w:r>
        <w:rPr>
          <w:rFonts w:hint="eastAsia" w:ascii="仿宋_GB2312" w:hAnsi="仿宋_GB2312" w:eastAsia="仿宋_GB2312" w:cs="仿宋_GB2312"/>
          <w:color w:val="424242"/>
          <w:sz w:val="32"/>
          <w:szCs w:val="32"/>
          <w:shd w:val="clear" w:color="auto" w:fill="FFFFFF"/>
        </w:rPr>
        <w:t>应当严格执行国家、铁路行业和省级有关法律法规、规章制度和工程建设相关标准规范，依法对地方铁路建设工程质量负责，在工程合理使用年限内承担相应的质量责任。</w:t>
      </w:r>
    </w:p>
    <w:p w14:paraId="7A4D13DD">
      <w:pPr>
        <w:keepNext w:val="0"/>
        <w:keepLines w:val="0"/>
        <w:pageBreakBefore w:val="0"/>
        <w:widowControl w:val="0"/>
        <w:numPr>
          <w:ilvl w:val="0"/>
          <w:numId w:val="2"/>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i w:val="0"/>
          <w:caps w:val="0"/>
          <w:color w:val="424242"/>
          <w:spacing w:val="0"/>
          <w:sz w:val="32"/>
          <w:szCs w:val="32"/>
          <w:highlight w:val="none"/>
          <w:u w:val="none"/>
          <w:shd w:val="clear" w:color="auto" w:fill="FFFFFF"/>
          <w:lang w:val="en-US" w:eastAsia="zh-CN"/>
        </w:rPr>
        <w:t>省交通运输主管部门</w:t>
      </w:r>
      <w:r>
        <w:rPr>
          <w:rFonts w:hint="eastAsia" w:ascii="仿宋_GB2312" w:hAnsi="仿宋_GB2312" w:eastAsia="仿宋_GB2312" w:cs="仿宋_GB2312"/>
          <w:color w:val="333333"/>
          <w:sz w:val="32"/>
          <w:szCs w:val="32"/>
          <w:shd w:val="clear" w:color="auto" w:fill="FFFFFF"/>
        </w:rPr>
        <w:t>承担本办法所适用范围内的</w:t>
      </w:r>
      <w:r>
        <w:rPr>
          <w:rFonts w:hint="eastAsia" w:ascii="仿宋_GB2312" w:hAnsi="仿宋_GB2312" w:eastAsia="仿宋_GB2312" w:cs="仿宋_GB2312"/>
          <w:color w:val="333333"/>
          <w:sz w:val="32"/>
          <w:szCs w:val="32"/>
          <w:shd w:val="clear" w:color="auto" w:fill="FFFFFF"/>
          <w:lang w:eastAsia="zh-CN"/>
        </w:rPr>
        <w:t>地方</w:t>
      </w:r>
      <w:r>
        <w:rPr>
          <w:rFonts w:hint="eastAsia" w:ascii="仿宋_GB2312" w:hAnsi="仿宋_GB2312" w:eastAsia="仿宋_GB2312" w:cs="仿宋_GB2312"/>
          <w:color w:val="333333"/>
          <w:sz w:val="32"/>
          <w:szCs w:val="32"/>
          <w:shd w:val="clear" w:color="auto" w:fill="FFFFFF"/>
        </w:rPr>
        <w:t>铁路工程质量监督管理职责，具体负责跨设区市、自治州</w:t>
      </w:r>
      <w:r>
        <w:rPr>
          <w:rFonts w:hint="eastAsia" w:ascii="仿宋_GB2312" w:hAnsi="仿宋_GB2312" w:eastAsia="仿宋_GB2312" w:cs="仿宋_GB2312"/>
          <w:color w:val="333333"/>
          <w:sz w:val="32"/>
          <w:szCs w:val="32"/>
          <w:shd w:val="clear" w:color="auto" w:fill="FFFFFF"/>
          <w:lang w:eastAsia="zh-CN"/>
        </w:rPr>
        <w:t>地方</w:t>
      </w:r>
      <w:r>
        <w:rPr>
          <w:rFonts w:hint="eastAsia" w:ascii="仿宋_GB2312" w:hAnsi="仿宋_GB2312" w:eastAsia="仿宋_GB2312" w:cs="仿宋_GB2312"/>
          <w:color w:val="333333"/>
          <w:sz w:val="32"/>
          <w:szCs w:val="32"/>
          <w:shd w:val="clear" w:color="auto" w:fill="FFFFFF"/>
        </w:rPr>
        <w:t>铁路工程质量监督管理工作。</w:t>
      </w:r>
    </w:p>
    <w:p w14:paraId="51A788CC">
      <w:pPr>
        <w:pStyle w:val="2"/>
        <w:ind w:firstLine="640" w:firstLineChars="200"/>
        <w:jc w:val="both"/>
        <w:rPr>
          <w:rFonts w:hint="eastAsia" w:ascii="仿宋_GB2312" w:hAnsi="仿宋_GB2312" w:eastAsia="仿宋_GB2312" w:cs="仿宋_GB2312"/>
          <w:color w:val="424242"/>
          <w:sz w:val="32"/>
          <w:szCs w:val="32"/>
          <w:shd w:val="clear" w:color="auto" w:fill="FFFFFF"/>
        </w:rPr>
      </w:pPr>
      <w:r>
        <w:rPr>
          <w:rFonts w:hint="eastAsia" w:ascii="仿宋_GB2312" w:hAnsi="仿宋_GB2312" w:eastAsia="仿宋_GB2312" w:cs="仿宋_GB2312"/>
          <w:color w:val="424242"/>
          <w:sz w:val="32"/>
          <w:szCs w:val="32"/>
          <w:shd w:val="clear" w:color="auto" w:fill="FFFFFF"/>
          <w:lang w:eastAsia="zh-CN"/>
        </w:rPr>
        <w:t>各设区</w:t>
      </w:r>
      <w:r>
        <w:rPr>
          <w:rFonts w:hint="eastAsia" w:ascii="仿宋_GB2312" w:hAnsi="仿宋_GB2312" w:eastAsia="仿宋_GB2312" w:cs="仿宋_GB2312"/>
          <w:color w:val="424242"/>
          <w:sz w:val="32"/>
          <w:szCs w:val="32"/>
          <w:shd w:val="clear" w:color="auto" w:fill="FFFFFF"/>
        </w:rPr>
        <w:t>市</w:t>
      </w:r>
      <w:r>
        <w:rPr>
          <w:rFonts w:hint="eastAsia" w:ascii="仿宋_GB2312" w:hAnsi="仿宋_GB2312" w:eastAsia="仿宋_GB2312" w:cs="仿宋_GB2312"/>
          <w:color w:val="424242"/>
          <w:sz w:val="32"/>
          <w:szCs w:val="32"/>
          <w:shd w:val="clear" w:color="auto" w:fill="FFFFFF"/>
          <w:lang w:eastAsia="zh-CN"/>
        </w:rPr>
        <w:t>、自治</w:t>
      </w:r>
      <w:r>
        <w:rPr>
          <w:rFonts w:hint="eastAsia" w:ascii="仿宋_GB2312" w:hAnsi="仿宋_GB2312" w:eastAsia="仿宋_GB2312" w:cs="仿宋_GB2312"/>
          <w:color w:val="424242"/>
          <w:sz w:val="32"/>
          <w:szCs w:val="32"/>
          <w:shd w:val="clear" w:color="auto" w:fill="FFFFFF"/>
        </w:rPr>
        <w:t>州交通运输主管部门</w:t>
      </w:r>
      <w:r>
        <w:rPr>
          <w:rFonts w:hint="eastAsia" w:ascii="仿宋_GB2312" w:hAnsi="仿宋_GB2312" w:eastAsia="仿宋_GB2312" w:cs="仿宋_GB2312"/>
          <w:color w:val="424242"/>
          <w:sz w:val="32"/>
          <w:szCs w:val="32"/>
          <w:shd w:val="clear" w:color="auto" w:fill="FFFFFF"/>
          <w:lang w:eastAsia="zh-CN"/>
        </w:rPr>
        <w:t>负责其行政区</w:t>
      </w:r>
      <w:r>
        <w:rPr>
          <w:rFonts w:hint="eastAsia" w:ascii="仿宋_GB2312" w:hAnsi="仿宋_GB2312" w:eastAsia="仿宋_GB2312" w:cs="仿宋_GB2312"/>
          <w:color w:val="424242"/>
          <w:sz w:val="32"/>
          <w:szCs w:val="32"/>
          <w:shd w:val="clear" w:color="auto" w:fill="FFFFFF"/>
        </w:rPr>
        <w:t>域内</w:t>
      </w:r>
      <w:r>
        <w:rPr>
          <w:rFonts w:hint="eastAsia" w:ascii="仿宋_GB2312" w:hAnsi="仿宋_GB2312" w:eastAsia="仿宋_GB2312" w:cs="仿宋_GB2312"/>
          <w:color w:val="424242"/>
          <w:sz w:val="32"/>
          <w:szCs w:val="32"/>
          <w:shd w:val="clear" w:color="auto" w:fill="FFFFFF"/>
          <w:lang w:eastAsia="zh-CN"/>
        </w:rPr>
        <w:t>地方</w:t>
      </w:r>
      <w:r>
        <w:rPr>
          <w:rFonts w:hint="eastAsia" w:ascii="仿宋_GB2312" w:hAnsi="仿宋_GB2312" w:eastAsia="仿宋_GB2312" w:cs="仿宋_GB2312"/>
          <w:color w:val="424242"/>
          <w:sz w:val="32"/>
          <w:szCs w:val="32"/>
          <w:shd w:val="clear" w:color="auto" w:fill="FFFFFF"/>
        </w:rPr>
        <w:t>铁路</w:t>
      </w:r>
      <w:r>
        <w:rPr>
          <w:rFonts w:hint="eastAsia" w:ascii="仿宋_GB2312" w:hAnsi="仿宋_GB2312" w:eastAsia="仿宋_GB2312" w:cs="仿宋_GB2312"/>
          <w:color w:val="424242"/>
          <w:sz w:val="32"/>
          <w:szCs w:val="32"/>
          <w:shd w:val="clear" w:color="auto" w:fill="FFFFFF"/>
          <w:lang w:eastAsia="zh-CN"/>
        </w:rPr>
        <w:t>工程质量</w:t>
      </w:r>
      <w:r>
        <w:rPr>
          <w:rFonts w:hint="eastAsia" w:ascii="仿宋_GB2312" w:hAnsi="仿宋_GB2312" w:eastAsia="仿宋_GB2312" w:cs="仿宋_GB2312"/>
          <w:color w:val="424242"/>
          <w:sz w:val="32"/>
          <w:szCs w:val="32"/>
          <w:shd w:val="clear" w:color="auto" w:fill="FFFFFF"/>
        </w:rPr>
        <w:t>监督管理</w:t>
      </w:r>
      <w:r>
        <w:rPr>
          <w:rFonts w:hint="eastAsia" w:ascii="仿宋_GB2312" w:hAnsi="仿宋_GB2312" w:eastAsia="仿宋_GB2312" w:cs="仿宋_GB2312"/>
          <w:color w:val="424242"/>
          <w:sz w:val="32"/>
          <w:szCs w:val="32"/>
          <w:shd w:val="clear" w:color="auto" w:fill="FFFFFF"/>
          <w:lang w:eastAsia="zh-CN"/>
        </w:rPr>
        <w:t>工作。</w:t>
      </w:r>
    </w:p>
    <w:p w14:paraId="679EAE99">
      <w:pPr>
        <w:numPr>
          <w:ilvl w:val="0"/>
          <w:numId w:val="0"/>
        </w:numPr>
        <w:ind w:firstLine="640" w:firstLineChars="200"/>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i w:val="0"/>
          <w:caps w:val="0"/>
          <w:color w:val="333333"/>
          <w:spacing w:val="0"/>
          <w:sz w:val="32"/>
          <w:szCs w:val="32"/>
          <w:shd w:val="clear" w:color="auto" w:fill="FFFFFF"/>
          <w:lang w:val="en-US" w:eastAsia="zh-CN"/>
        </w:rPr>
        <w:t>地方铁路工程质量监督管理工作接受国家铁路局及地区铁路监督管理局的行业监督、指导。</w:t>
      </w:r>
    </w:p>
    <w:p w14:paraId="7FFE6D52">
      <w:pPr>
        <w:numPr>
          <w:ilvl w:val="0"/>
          <w:numId w:val="2"/>
        </w:numPr>
        <w:ind w:firstLine="640" w:firstLineChars="200"/>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eastAsia="zh-CN"/>
        </w:rPr>
        <w:t>地方</w:t>
      </w:r>
      <w:r>
        <w:rPr>
          <w:rFonts w:hint="eastAsia" w:ascii="仿宋_GB2312" w:hAnsi="仿宋_GB2312" w:eastAsia="仿宋_GB2312" w:cs="仿宋_GB2312"/>
          <w:color w:val="333333"/>
          <w:sz w:val="32"/>
          <w:szCs w:val="32"/>
          <w:shd w:val="clear" w:color="auto" w:fill="FFFFFF"/>
        </w:rPr>
        <w:t>铁路建设鼓励采用先进的科学技术和管理方法，践行现代工程管理理念，全面推行铁路建设标准化管理，提升信息化、数字化管理水平，提升铁路建设工程质量水平</w:t>
      </w:r>
      <w:r>
        <w:rPr>
          <w:rFonts w:hint="eastAsia" w:ascii="仿宋_GB2312" w:hAnsi="仿宋_GB2312" w:eastAsia="仿宋_GB2312" w:cs="仿宋_GB2312"/>
          <w:color w:val="333333"/>
          <w:sz w:val="32"/>
          <w:szCs w:val="32"/>
          <w:shd w:val="clear" w:color="auto" w:fill="FFFFFF"/>
          <w:lang w:eastAsia="zh-CN"/>
        </w:rPr>
        <w:t>。</w:t>
      </w:r>
    </w:p>
    <w:p w14:paraId="6AD1D7F2">
      <w:pPr>
        <w:numPr>
          <w:ilvl w:val="0"/>
          <w:numId w:val="0"/>
        </w:numPr>
        <w:ind w:firstLine="0" w:firstLineChars="0"/>
        <w:jc w:val="both"/>
        <w:rPr>
          <w:rFonts w:hint="eastAsia" w:ascii="仿宋_GB2312" w:hAnsi="仿宋_GB2312" w:eastAsia="仿宋_GB2312" w:cs="仿宋_GB2312"/>
          <w:color w:val="333333"/>
          <w:sz w:val="32"/>
          <w:szCs w:val="32"/>
          <w:shd w:val="clear" w:color="auto" w:fill="FFFFFF"/>
          <w:lang w:val="en-US" w:eastAsia="zh-CN"/>
        </w:rPr>
      </w:pPr>
    </w:p>
    <w:p w14:paraId="7637B737">
      <w:pPr>
        <w:numPr>
          <w:ilvl w:val="0"/>
          <w:numId w:val="1"/>
        </w:numPr>
        <w:jc w:val="center"/>
        <w:rPr>
          <w:rFonts w:hint="eastAsia" w:ascii="黑体" w:hAnsi="黑体" w:eastAsia="黑体" w:cs="黑体"/>
          <w:i w:val="0"/>
          <w:caps w:val="0"/>
          <w:color w:val="333333"/>
          <w:spacing w:val="0"/>
          <w:sz w:val="32"/>
          <w:szCs w:val="32"/>
          <w:shd w:val="clear" w:color="auto" w:fill="FFFFFF"/>
          <w:lang w:val="en-US" w:eastAsia="zh-CN"/>
        </w:rPr>
      </w:pPr>
      <w:r>
        <w:rPr>
          <w:rFonts w:hint="eastAsia" w:ascii="黑体" w:hAnsi="黑体" w:eastAsia="黑体" w:cs="黑体"/>
          <w:i w:val="0"/>
          <w:caps w:val="0"/>
          <w:color w:val="333333"/>
          <w:spacing w:val="0"/>
          <w:sz w:val="32"/>
          <w:szCs w:val="32"/>
          <w:shd w:val="clear" w:color="auto" w:fill="FFFFFF"/>
          <w:lang w:val="en-US" w:eastAsia="zh-CN"/>
        </w:rPr>
        <w:t>质量责任和义务</w:t>
      </w:r>
    </w:p>
    <w:p w14:paraId="4DB8BD05">
      <w:pPr>
        <w:keepNext w:val="0"/>
        <w:keepLines w:val="0"/>
        <w:pageBreakBefore w:val="0"/>
        <w:widowControl w:val="0"/>
        <w:numPr>
          <w:ilvl w:val="0"/>
          <w:numId w:val="2"/>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lang w:eastAsia="zh-CN"/>
        </w:rPr>
        <w:t>地方</w:t>
      </w:r>
      <w:r>
        <w:rPr>
          <w:rFonts w:hint="eastAsia" w:ascii="仿宋_GB2312" w:hAnsi="仿宋_GB2312" w:eastAsia="仿宋_GB2312" w:cs="仿宋_GB2312"/>
          <w:color w:val="333333"/>
          <w:sz w:val="32"/>
          <w:szCs w:val="32"/>
          <w:shd w:val="clear" w:color="auto" w:fill="FFFFFF"/>
        </w:rPr>
        <w:t>铁路工程实行质量责任终身制。各</w:t>
      </w:r>
      <w:r>
        <w:rPr>
          <w:rFonts w:hint="eastAsia" w:ascii="仿宋_GB2312" w:hAnsi="仿宋_GB2312" w:eastAsia="仿宋_GB2312" w:cs="仿宋_GB2312"/>
          <w:color w:val="333333"/>
          <w:sz w:val="32"/>
          <w:szCs w:val="32"/>
          <w:shd w:val="clear" w:color="auto" w:fill="FFFFFF"/>
          <w:lang w:eastAsia="zh-CN"/>
        </w:rPr>
        <w:t>参建</w:t>
      </w:r>
      <w:r>
        <w:rPr>
          <w:rFonts w:hint="eastAsia" w:ascii="仿宋_GB2312" w:hAnsi="仿宋_GB2312" w:eastAsia="仿宋_GB2312" w:cs="仿宋_GB2312"/>
          <w:color w:val="333333"/>
          <w:sz w:val="32"/>
          <w:szCs w:val="32"/>
          <w:shd w:val="clear" w:color="auto" w:fill="FFFFFF"/>
        </w:rPr>
        <w:t>单位应当建立健全工程质量管理体系，制订质量管理制度，完善工程质量目标保障机制。建设、设计、施工</w:t>
      </w:r>
      <w:r>
        <w:rPr>
          <w:rFonts w:hint="eastAsia" w:ascii="仿宋_GB2312" w:hAnsi="仿宋_GB2312" w:eastAsia="仿宋_GB2312" w:cs="仿宋_GB2312"/>
          <w:color w:val="auto"/>
          <w:sz w:val="32"/>
          <w:szCs w:val="32"/>
          <w:shd w:val="clear" w:color="auto" w:fill="FFFFFF"/>
          <w:lang w:eastAsia="zh-CN"/>
        </w:rPr>
        <w:t>、勘察、监理</w:t>
      </w:r>
      <w:r>
        <w:rPr>
          <w:rFonts w:hint="eastAsia" w:ascii="仿宋_GB2312" w:hAnsi="仿宋_GB2312" w:eastAsia="仿宋_GB2312" w:cs="仿宋_GB2312"/>
          <w:color w:val="333333"/>
          <w:sz w:val="32"/>
          <w:szCs w:val="32"/>
          <w:shd w:val="clear" w:color="auto" w:fill="FFFFFF"/>
        </w:rPr>
        <w:t>等主要</w:t>
      </w:r>
      <w:r>
        <w:rPr>
          <w:rFonts w:hint="eastAsia" w:ascii="仿宋_GB2312" w:hAnsi="仿宋_GB2312" w:eastAsia="仿宋_GB2312" w:cs="仿宋_GB2312"/>
          <w:color w:val="333333"/>
          <w:sz w:val="32"/>
          <w:szCs w:val="32"/>
          <w:shd w:val="clear" w:color="auto" w:fill="FFFFFF"/>
          <w:lang w:eastAsia="zh-CN"/>
        </w:rPr>
        <w:t>参建</w:t>
      </w:r>
      <w:r>
        <w:rPr>
          <w:rFonts w:hint="eastAsia" w:ascii="仿宋_GB2312" w:hAnsi="仿宋_GB2312" w:eastAsia="仿宋_GB2312" w:cs="仿宋_GB2312"/>
          <w:color w:val="333333"/>
          <w:sz w:val="32"/>
          <w:szCs w:val="32"/>
          <w:shd w:val="clear" w:color="auto" w:fill="FFFFFF"/>
        </w:rPr>
        <w:t>单位应当明确相应项目负责人和质量负责人。</w:t>
      </w:r>
    </w:p>
    <w:p w14:paraId="12C930BF">
      <w:pPr>
        <w:keepNext w:val="0"/>
        <w:keepLines w:val="0"/>
        <w:pageBreakBefore w:val="0"/>
        <w:widowControl w:val="0"/>
        <w:numPr>
          <w:ilvl w:val="0"/>
          <w:numId w:val="2"/>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rPr>
        <w:t>建设单位是地方铁路工程项目建设的责任主体，对工程质量负</w:t>
      </w:r>
      <w:r>
        <w:rPr>
          <w:rFonts w:hint="eastAsia" w:ascii="仿宋_GB2312" w:hAnsi="仿宋_GB2312" w:eastAsia="仿宋_GB2312" w:cs="仿宋_GB2312"/>
          <w:color w:val="333333"/>
          <w:sz w:val="32"/>
          <w:szCs w:val="32"/>
          <w:shd w:val="clear" w:color="auto" w:fill="FFFFFF"/>
          <w:lang w:eastAsia="zh-CN"/>
        </w:rPr>
        <w:t>首要</w:t>
      </w:r>
      <w:r>
        <w:rPr>
          <w:rFonts w:hint="eastAsia" w:ascii="仿宋_GB2312" w:hAnsi="仿宋_GB2312" w:eastAsia="仿宋_GB2312" w:cs="仿宋_GB2312"/>
          <w:color w:val="333333"/>
          <w:sz w:val="32"/>
          <w:szCs w:val="32"/>
          <w:shd w:val="clear" w:color="auto" w:fill="FFFFFF"/>
        </w:rPr>
        <w:t>责任，</w:t>
      </w:r>
      <w:r>
        <w:rPr>
          <w:rFonts w:hint="eastAsia" w:ascii="仿宋_GB2312" w:hAnsi="仿宋_GB2312" w:eastAsia="仿宋_GB2312" w:cs="仿宋_GB2312"/>
          <w:color w:val="333333"/>
          <w:sz w:val="32"/>
          <w:szCs w:val="32"/>
          <w:shd w:val="clear" w:color="auto" w:fill="FFFFFF"/>
          <w:lang w:eastAsia="zh-CN"/>
        </w:rPr>
        <w:t>应当</w:t>
      </w:r>
      <w:r>
        <w:rPr>
          <w:rFonts w:hint="eastAsia" w:ascii="仿宋_GB2312" w:hAnsi="仿宋_GB2312" w:eastAsia="仿宋_GB2312" w:cs="仿宋_GB2312"/>
          <w:color w:val="333333"/>
          <w:sz w:val="32"/>
          <w:szCs w:val="32"/>
          <w:shd w:val="clear" w:color="auto" w:fill="FFFFFF"/>
        </w:rPr>
        <w:t>严格执行国家有关工程建设管理程序，依据国家有关规定对工程建设项目实行全过程管理，不得明示或者暗示勘察、设计、</w:t>
      </w:r>
      <w:r>
        <w:rPr>
          <w:rFonts w:hint="eastAsia" w:ascii="仿宋_GB2312" w:hAnsi="仿宋_GB2312" w:eastAsia="仿宋_GB2312" w:cs="仿宋_GB2312"/>
          <w:color w:val="333333"/>
          <w:sz w:val="32"/>
          <w:szCs w:val="32"/>
          <w:shd w:val="clear" w:color="auto" w:fill="FFFFFF"/>
          <w:lang w:eastAsia="zh-CN"/>
        </w:rPr>
        <w:t>审查（咨询）、</w:t>
      </w:r>
      <w:r>
        <w:rPr>
          <w:rFonts w:hint="eastAsia" w:ascii="仿宋_GB2312" w:hAnsi="仿宋_GB2312" w:eastAsia="仿宋_GB2312" w:cs="仿宋_GB2312"/>
          <w:color w:val="333333"/>
          <w:sz w:val="32"/>
          <w:szCs w:val="32"/>
          <w:shd w:val="clear" w:color="auto" w:fill="FFFFFF"/>
        </w:rPr>
        <w:t>监理、施工、试验检测、物资设备供应等单位违反工程建设强制性标准或者降低工程质量标准。</w:t>
      </w:r>
    </w:p>
    <w:p w14:paraId="08AA0122">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i w:val="0"/>
          <w:caps w:val="0"/>
          <w:color w:val="333333"/>
          <w:spacing w:val="0"/>
          <w:sz w:val="28"/>
          <w:szCs w:val="28"/>
          <w:shd w:val="clear" w:color="auto" w:fill="FFFFFF"/>
          <w:lang w:val="en-US" w:eastAsia="zh-CN"/>
        </w:rPr>
      </w:pPr>
      <w:r>
        <w:rPr>
          <w:rFonts w:hint="eastAsia" w:ascii="仿宋_GB2312" w:hAnsi="仿宋_GB2312" w:eastAsia="仿宋_GB2312" w:cs="仿宋_GB2312"/>
          <w:i w:val="0"/>
          <w:caps w:val="0"/>
          <w:color w:val="333333"/>
          <w:spacing w:val="0"/>
          <w:sz w:val="32"/>
          <w:szCs w:val="32"/>
          <w:shd w:val="clear" w:color="auto" w:fill="FFFFFF"/>
          <w:lang w:val="en-US" w:eastAsia="zh-CN"/>
        </w:rPr>
        <w:t>地方铁路项目实行代建的，应依照国家、省有关规定和双方合同约定明确建设单位、代建单位的工程质量管理范围、权限与职责。</w:t>
      </w:r>
    </w:p>
    <w:p w14:paraId="703C8D6A">
      <w:pPr>
        <w:keepNext w:val="0"/>
        <w:keepLines w:val="0"/>
        <w:pageBreakBefore w:val="0"/>
        <w:widowControl w:val="0"/>
        <w:numPr>
          <w:ilvl w:val="0"/>
          <w:numId w:val="3"/>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i w:val="0"/>
          <w:caps w:val="0"/>
          <w:color w:val="333333"/>
          <w:spacing w:val="0"/>
          <w:sz w:val="32"/>
          <w:szCs w:val="32"/>
          <w:shd w:val="clear" w:color="auto" w:fill="FFFFFF"/>
          <w:lang w:val="en-US" w:eastAsia="zh-CN"/>
        </w:rPr>
        <w:t>建设单位应当依据国家和行业标准，结合工程地质条件、技术复杂程度等因素，按照工程质量和安全生产要求，科学确定合理工期。</w:t>
      </w:r>
    </w:p>
    <w:p w14:paraId="07A2F74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333333"/>
          <w:sz w:val="32"/>
          <w:szCs w:val="32"/>
          <w:shd w:val="clear" w:color="auto" w:fill="FFFFFF"/>
          <w:lang w:eastAsia="zh-CN"/>
        </w:rPr>
      </w:pPr>
      <w:r>
        <w:rPr>
          <w:rFonts w:hint="eastAsia" w:ascii="仿宋_GB2312" w:hAnsi="仿宋_GB2312" w:eastAsia="仿宋_GB2312" w:cs="仿宋_GB2312"/>
          <w:i w:val="0"/>
          <w:caps w:val="0"/>
          <w:color w:val="333333"/>
          <w:spacing w:val="0"/>
          <w:sz w:val="32"/>
          <w:szCs w:val="32"/>
          <w:shd w:val="clear" w:color="auto" w:fill="FFFFFF"/>
          <w:lang w:val="en-US" w:eastAsia="zh-CN"/>
        </w:rPr>
        <w:t>任何单位和个人不得违规要求铁路建设、设计、施工等单位压缩建设工期。</w:t>
      </w:r>
      <w:r>
        <w:rPr>
          <w:rFonts w:hint="eastAsia" w:ascii="仿宋_GB2312" w:hAnsi="仿宋_GB2312" w:eastAsia="仿宋_GB2312" w:cs="仿宋_GB2312"/>
          <w:color w:val="333333"/>
          <w:sz w:val="32"/>
          <w:szCs w:val="32"/>
          <w:shd w:val="clear" w:color="auto" w:fill="FFFFFF"/>
        </w:rPr>
        <w:t>工期确需调整的，建设单位应当按照规定程序进行论证，征得合同相对方同意，并根据需要调整费用和相应保证安全的具体措施</w:t>
      </w:r>
      <w:r>
        <w:rPr>
          <w:rFonts w:hint="eastAsia" w:ascii="仿宋_GB2312" w:hAnsi="仿宋_GB2312" w:eastAsia="仿宋_GB2312" w:cs="仿宋_GB2312"/>
          <w:color w:val="333333"/>
          <w:sz w:val="32"/>
          <w:szCs w:val="32"/>
          <w:shd w:val="clear" w:color="auto" w:fill="FFFFFF"/>
          <w:lang w:eastAsia="zh-CN"/>
        </w:rPr>
        <w:t>。</w:t>
      </w:r>
    </w:p>
    <w:p w14:paraId="2F28F2DA">
      <w:pPr>
        <w:keepNext w:val="0"/>
        <w:keepLines w:val="0"/>
        <w:pageBreakBefore w:val="0"/>
        <w:widowControl w:val="0"/>
        <w:numPr>
          <w:ilvl w:val="0"/>
          <w:numId w:val="3"/>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i w:val="0"/>
          <w:caps w:val="0"/>
          <w:color w:val="333333"/>
          <w:spacing w:val="0"/>
          <w:sz w:val="32"/>
          <w:szCs w:val="32"/>
          <w:shd w:val="clear" w:color="auto" w:fill="FFFFFF"/>
          <w:lang w:val="en-US" w:eastAsia="zh-CN"/>
        </w:rPr>
        <w:t>建设单位应依法选择具有相应资质等级的勘察、设计、咨询、施工、监理、试验检测等单位，工程合同应依法明确质量目标、技术要求和质量责任；从事地方铁路建设工程勘察、设计、咨询、施工、监理、试验检测的单位应当在其资质等级许可的范围内承揽工程，依法规范工程分包行为，不得转包或者违法分包，并对其承担的工程或者工作业务的质量负责；联合体承担工程或者工作业务的，联合体各方应当按照合同约定及共同投标协议依法承担责任。</w:t>
      </w:r>
    </w:p>
    <w:p w14:paraId="59F481CE">
      <w:pPr>
        <w:numPr>
          <w:ilvl w:val="0"/>
          <w:numId w:val="0"/>
        </w:numPr>
        <w:ind w:firstLine="640" w:firstLineChars="200"/>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rPr>
        <w:t>建设单位应当按照规定和工作计划组织开展质量检查，并留存检查记录；督促相关参建单位及时整改存在的质量问题或者隐患。</w:t>
      </w:r>
    </w:p>
    <w:p w14:paraId="5659E0D8">
      <w:pPr>
        <w:keepNext w:val="0"/>
        <w:keepLines w:val="0"/>
        <w:pageBreakBefore w:val="0"/>
        <w:widowControl w:val="0"/>
        <w:numPr>
          <w:ilvl w:val="0"/>
          <w:numId w:val="3"/>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333333"/>
          <w:kern w:val="2"/>
          <w:sz w:val="32"/>
          <w:szCs w:val="32"/>
          <w:shd w:val="clear" w:color="auto" w:fill="FFFFFF"/>
        </w:rPr>
      </w:pPr>
      <w:r>
        <w:rPr>
          <w:rFonts w:hint="eastAsia" w:ascii="仿宋_GB2312" w:hAnsi="仿宋_GB2312" w:eastAsia="仿宋_GB2312" w:cs="仿宋_GB2312"/>
          <w:color w:val="333333"/>
          <w:kern w:val="2"/>
          <w:sz w:val="32"/>
          <w:szCs w:val="32"/>
          <w:shd w:val="clear" w:color="auto" w:fill="FFFFFF"/>
        </w:rPr>
        <w:t>建设单位应当建立健全</w:t>
      </w:r>
      <w:bookmarkStart w:id="0" w:name="_Hlk143771156"/>
      <w:bookmarkStart w:id="1" w:name="_Hlk143779282"/>
      <w:r>
        <w:rPr>
          <w:rFonts w:hint="eastAsia" w:ascii="仿宋_GB2312" w:hAnsi="仿宋_GB2312" w:eastAsia="仿宋_GB2312" w:cs="仿宋_GB2312"/>
          <w:color w:val="333333"/>
          <w:kern w:val="2"/>
          <w:sz w:val="32"/>
          <w:szCs w:val="32"/>
          <w:shd w:val="clear" w:color="auto" w:fill="FFFFFF"/>
        </w:rPr>
        <w:t>材料、构配件和设备</w:t>
      </w:r>
      <w:bookmarkEnd w:id="0"/>
      <w:r>
        <w:rPr>
          <w:rFonts w:hint="eastAsia" w:ascii="仿宋_GB2312" w:hAnsi="仿宋_GB2312" w:eastAsia="仿宋_GB2312" w:cs="仿宋_GB2312"/>
          <w:color w:val="333333"/>
          <w:kern w:val="2"/>
          <w:sz w:val="32"/>
          <w:szCs w:val="32"/>
          <w:shd w:val="clear" w:color="auto" w:fill="FFFFFF"/>
        </w:rPr>
        <w:t>等管理制度</w:t>
      </w:r>
      <w:bookmarkEnd w:id="1"/>
      <w:r>
        <w:rPr>
          <w:rFonts w:hint="eastAsia" w:ascii="仿宋_GB2312" w:hAnsi="仿宋_GB2312" w:eastAsia="仿宋_GB2312" w:cs="仿宋_GB2312"/>
          <w:color w:val="333333"/>
          <w:kern w:val="2"/>
          <w:sz w:val="32"/>
          <w:szCs w:val="32"/>
          <w:shd w:val="clear" w:color="auto" w:fill="FFFFFF"/>
        </w:rPr>
        <w:t>，明确进场要求、检测频率、检查指标等，加强对施工单位采购材料、构配件、设备的质量检查，并确保自身采购的材料、构配件、设备产品质量符合国家规定、设计文件和合同约定要求</w:t>
      </w:r>
      <w:r>
        <w:rPr>
          <w:rFonts w:hint="eastAsia" w:ascii="仿宋_GB2312" w:hAnsi="仿宋_GB2312" w:eastAsia="仿宋_GB2312" w:cs="仿宋_GB2312"/>
          <w:color w:val="333333"/>
          <w:sz w:val="32"/>
          <w:szCs w:val="32"/>
          <w:shd w:val="clear" w:color="auto" w:fill="FFFFFF"/>
        </w:rPr>
        <w:t>，按程序进行报检或验收，检验或验收合格才能使用</w:t>
      </w:r>
      <w:r>
        <w:rPr>
          <w:rFonts w:hint="eastAsia" w:ascii="仿宋_GB2312" w:hAnsi="仿宋_GB2312" w:eastAsia="仿宋_GB2312" w:cs="仿宋_GB2312"/>
          <w:color w:val="333333"/>
          <w:kern w:val="2"/>
          <w:sz w:val="32"/>
          <w:szCs w:val="32"/>
          <w:shd w:val="clear" w:color="auto" w:fill="FFFFFF"/>
        </w:rPr>
        <w:t>。任何单位和个人严禁使用假冒伪劣产品和国家已淘汰、禁止使用的材料、构配件和设备。</w:t>
      </w:r>
    </w:p>
    <w:p w14:paraId="642A55B5">
      <w:pPr>
        <w:keepNext w:val="0"/>
        <w:keepLines w:val="0"/>
        <w:pageBreakBefore w:val="0"/>
        <w:widowControl w:val="0"/>
        <w:numPr>
          <w:ilvl w:val="0"/>
          <w:numId w:val="3"/>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333333"/>
          <w:kern w:val="2"/>
          <w:sz w:val="32"/>
          <w:szCs w:val="32"/>
          <w:shd w:val="clear" w:color="auto" w:fill="FFFFFF"/>
          <w:lang w:val="en-US" w:eastAsia="zh-CN"/>
        </w:rPr>
      </w:pPr>
      <w:r>
        <w:rPr>
          <w:rFonts w:hint="eastAsia" w:ascii="仿宋_GB2312" w:hAnsi="仿宋_GB2312" w:eastAsia="仿宋_GB2312" w:cs="仿宋_GB2312"/>
          <w:color w:val="333333"/>
          <w:kern w:val="2"/>
          <w:sz w:val="32"/>
          <w:szCs w:val="32"/>
          <w:shd w:val="clear" w:color="auto" w:fill="FFFFFF"/>
          <w:lang w:val="en-US" w:eastAsia="zh-CN"/>
        </w:rPr>
        <w:t>建设单位在开工前，应按规定到交通运输主管部门或者其委托的监督机构办理地方铁路建设工程质量监督手续。建设项目相关事项发生变化的，建设单位应当及时将变化情况书面报送办理工程质量监督手续的交通运输主管部门或者其委托的监督机构。</w:t>
      </w:r>
    </w:p>
    <w:p w14:paraId="27E970AD">
      <w:pPr>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i w:val="0"/>
          <w:caps w:val="0"/>
          <w:color w:val="333333"/>
          <w:spacing w:val="0"/>
          <w:sz w:val="32"/>
          <w:szCs w:val="32"/>
          <w:shd w:val="clear" w:color="auto" w:fill="FFFFFF"/>
          <w:lang w:val="en-US" w:eastAsia="zh-CN"/>
        </w:rPr>
        <w:t>建设单位应当对第三方检测单位和施工、监理单位选择的试验检测机构的相关试验参数进行审查和确认，并对参与本工程项目的第三方检测单位的资质、检测人员、检测设备等进行核查，同时加强过程管理。</w:t>
      </w:r>
    </w:p>
    <w:p w14:paraId="42A91674">
      <w:pPr>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i w:val="0"/>
          <w:caps w:val="0"/>
          <w:color w:val="333333"/>
          <w:spacing w:val="0"/>
          <w:sz w:val="32"/>
          <w:szCs w:val="32"/>
          <w:shd w:val="clear" w:color="auto" w:fill="FFFFFF"/>
          <w:lang w:val="en-US" w:eastAsia="zh-CN"/>
        </w:rPr>
        <w:t>建设单位接到竣工验收申请后，应按规定组织竣工验收，并在竣工验收5日前通知负责监督工作的交通运输主管部门或其委托的监督机构；竣工验收合格之日起15日内，应将地方铁路建设工程竣工验收报告、消防、生态环境等部门出具的认可文件或者准许使用文件送相关部门备案。</w:t>
      </w:r>
    </w:p>
    <w:p w14:paraId="6D372117">
      <w:pPr>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rPr>
        <w:t>勘察、设计单位对勘察质量和设计质量负责，应当按照法律、法规、规章、工程建设强制性标准和铁路行业规范进行勘察、设计，保证勘察、设计工作深度和质量，对勘察、设计原因造成的工程质量事故或者质量问题承担责任。</w:t>
      </w:r>
    </w:p>
    <w:p w14:paraId="1C708C27">
      <w:pPr>
        <w:numPr>
          <w:ilvl w:val="0"/>
          <w:numId w:val="0"/>
        </w:numPr>
        <w:ind w:firstLine="640" w:firstLineChars="200"/>
        <w:jc w:val="both"/>
        <w:rPr>
          <w:rFonts w:hint="eastAsia"/>
          <w:lang w:val="en-US" w:eastAsia="zh-CN"/>
        </w:rPr>
      </w:pPr>
      <w:r>
        <w:rPr>
          <w:rFonts w:hint="eastAsia" w:ascii="仿宋_GB2312" w:hAnsi="仿宋_GB2312" w:eastAsia="仿宋_GB2312" w:cs="仿宋_GB2312"/>
          <w:color w:val="333333"/>
          <w:sz w:val="32"/>
          <w:szCs w:val="32"/>
          <w:shd w:val="clear" w:color="auto" w:fill="FFFFFF"/>
        </w:rPr>
        <w:t>工程项目有多个勘察、设计单位的，由建设单位确定的勘察、设计牵头单位负责整个工程项目勘察、设计的总体协调，统一勘察、设计标准。各分段勘察、设计单位对其承担的勘察、设计质量负责。</w:t>
      </w:r>
    </w:p>
    <w:p w14:paraId="008E019E">
      <w:pPr>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rPr>
        <w:t>设计单位应当按照相关规定做好设计交底、变更设计和后续服务工作，保障设计意图在施工中得以贯彻落实，及时处理与设计相关的质量技术问题。</w:t>
      </w:r>
    </w:p>
    <w:p w14:paraId="41E744A1">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工程竣工（初步）验收前，设计单位应当对设计文件（含变更设计文件）实施情况进行审核确认，对工程建设内容是否满足设计要求、是否达到使用功能等方面进行综合分析评价，向建设单位出具工程设计符合性评价意见，并对其意见或者结论负责。</w:t>
      </w:r>
    </w:p>
    <w:p w14:paraId="299A60F4">
      <w:pPr>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rPr>
        <w:t>建设项目开工后，勘察设计单位应当按照规定设立现场设计代表机构，及时掌握并解决施工过程中的勘察、设计问题，对现场地质情况进行确认，及时完成变更设计。</w:t>
      </w:r>
    </w:p>
    <w:p w14:paraId="43A5D17C">
      <w:pPr>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i w:val="0"/>
          <w:caps w:val="0"/>
          <w:color w:val="333333"/>
          <w:spacing w:val="0"/>
          <w:sz w:val="32"/>
          <w:szCs w:val="32"/>
          <w:shd w:val="clear" w:color="auto" w:fill="FFFFFF"/>
          <w:lang w:val="en-US" w:eastAsia="zh-CN"/>
        </w:rPr>
        <w:t>施工单位对施工质量负责。</w:t>
      </w:r>
      <w:r>
        <w:rPr>
          <w:rFonts w:hint="eastAsia" w:ascii="仿宋_GB2312" w:hAnsi="仿宋_GB2312" w:eastAsia="仿宋_GB2312" w:cs="仿宋_GB2312"/>
          <w:color w:val="333333"/>
          <w:sz w:val="32"/>
          <w:szCs w:val="32"/>
          <w:shd w:val="clear" w:color="auto" w:fill="FFFFFF"/>
        </w:rPr>
        <w:t>项目总承包单位、分包单位以及联合体各成员单位按照相关规定及合同约定承担相应的工程质量责任。</w:t>
      </w:r>
    </w:p>
    <w:p w14:paraId="3EDD8A61">
      <w:pPr>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rPr>
        <w:t>施工单位应严格按照审查合格的施工图设计文件和有关规程、规范、标准施工，对施工中出现的质量问题或者验收不合格的工程，应当返工、返修处理，不得进入下道工序或者投入使用；在施工中发现设计文件存在纰漏、差错或与工程实际情况不符时，应当及时向监理、设计和建设单位书面提出。对在保修范围和保修期限内发生质量问题的工程，应当履行保修义务。</w:t>
      </w:r>
    </w:p>
    <w:p w14:paraId="6A247898">
      <w:pPr>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i w:val="0"/>
          <w:caps w:val="0"/>
          <w:color w:val="333333"/>
          <w:spacing w:val="0"/>
          <w:sz w:val="32"/>
          <w:szCs w:val="32"/>
          <w:shd w:val="clear" w:color="auto" w:fill="FFFFFF"/>
          <w:lang w:val="en-US" w:eastAsia="zh-CN"/>
        </w:rPr>
        <w:t>施工单位应当加强施工全过程控制，建立施工技术档案，及时、真实、完整地记录施工过程质量检验检测等情况，并形成完整、可追溯的施工质量管理资料；对隐蔽工程以及地质条件复杂或者结构复杂的工程重点部位，施工单位应当采取信息化手段记录施工过程。工程使用的建筑材料、构配件的规格、型号、性能、数量、生产商、销售商和出厂合格证明材料等信息应当记录存档。</w:t>
      </w:r>
    </w:p>
    <w:p w14:paraId="4F4D369B">
      <w:pPr>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i w:val="0"/>
          <w:caps w:val="0"/>
          <w:color w:val="333333"/>
          <w:spacing w:val="0"/>
          <w:sz w:val="32"/>
          <w:szCs w:val="32"/>
          <w:shd w:val="clear" w:color="auto" w:fill="FFFFFF"/>
          <w:lang w:val="en-US" w:eastAsia="zh-CN"/>
        </w:rPr>
        <w:t>工程监理单位对工程质量负监理责任，应当按照监理合同约定设立现场监理机构</w:t>
      </w:r>
      <w:r>
        <w:rPr>
          <w:rFonts w:hint="eastAsia" w:ascii="仿宋_GB2312" w:hAnsi="仿宋_GB2312" w:eastAsia="仿宋_GB2312" w:cs="仿宋_GB2312"/>
          <w:color w:val="333333"/>
          <w:sz w:val="32"/>
          <w:szCs w:val="32"/>
          <w:shd w:val="clear" w:color="auto" w:fill="FFFFFF"/>
        </w:rPr>
        <w:t>、派驻相应资格的监理人员、实施监理及签认、组织或参加工程施工质量验收</w:t>
      </w:r>
      <w:r>
        <w:rPr>
          <w:rFonts w:hint="eastAsia" w:ascii="仿宋_GB2312" w:hAnsi="仿宋_GB2312" w:eastAsia="仿宋_GB2312" w:cs="仿宋_GB2312"/>
          <w:i w:val="0"/>
          <w:caps w:val="0"/>
          <w:color w:val="333333"/>
          <w:spacing w:val="0"/>
          <w:sz w:val="32"/>
          <w:szCs w:val="32"/>
          <w:shd w:val="clear" w:color="auto" w:fill="FFFFFF"/>
          <w:lang w:val="en-US" w:eastAsia="zh-CN"/>
        </w:rPr>
        <w:t>。</w:t>
      </w:r>
    </w:p>
    <w:p w14:paraId="7DAA2A33">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rPr>
        <w:t>工程监理单位不得与被监理工程的施工单位以及建筑材料、建筑构配件和设备供应单位有隶属关系或者其他利害关系</w:t>
      </w:r>
      <w:r>
        <w:rPr>
          <w:rFonts w:hint="eastAsia" w:ascii="仿宋_GB2312" w:hAnsi="仿宋_GB2312" w:eastAsia="仿宋_GB2312" w:cs="仿宋_GB2312"/>
          <w:color w:val="333333"/>
          <w:sz w:val="32"/>
          <w:szCs w:val="32"/>
          <w:shd w:val="clear" w:color="auto" w:fill="FFFFFF"/>
          <w:lang w:eastAsia="zh-CN"/>
        </w:rPr>
        <w:t>，</w:t>
      </w:r>
      <w:r>
        <w:rPr>
          <w:rFonts w:hint="eastAsia" w:ascii="仿宋_GB2312" w:hAnsi="仿宋_GB2312" w:eastAsia="仿宋_GB2312" w:cs="仿宋_GB2312"/>
          <w:color w:val="333333"/>
          <w:sz w:val="32"/>
          <w:szCs w:val="32"/>
          <w:shd w:val="clear" w:color="auto" w:fill="FFFFFF"/>
        </w:rPr>
        <w:t>工程地质勘察监理单位不得与被监理工程的勘察单位有隶属关系或者其他利害关系。</w:t>
      </w:r>
    </w:p>
    <w:p w14:paraId="2F24A48B">
      <w:pPr>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监理人员应按照监理规范要求，采用旁站、巡视和平行检验等方式对工程实施监理，并按规定对有关工程资料进行签认。监理单位对可能危及结构安全或存在重大隐患的质量问题，应当及时下达停工令，书面报告建设单位，督促施工单位进行整改闭环。</w:t>
      </w:r>
    </w:p>
    <w:p w14:paraId="07DE7838">
      <w:pPr>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rPr>
        <w:t>若项目要求实施工程地质勘察监理，其勘察监理单位应当按照要求开展勘察监理工作，按照阶段提交勘察监理工作情况、勘察监理报告和对勘察单位勘察成果的评价意见。</w:t>
      </w:r>
    </w:p>
    <w:p w14:paraId="771A587A">
      <w:pPr>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i w:val="0"/>
          <w:caps w:val="0"/>
          <w:color w:val="333333"/>
          <w:spacing w:val="0"/>
          <w:sz w:val="32"/>
          <w:szCs w:val="32"/>
          <w:shd w:val="clear" w:color="auto" w:fill="FFFFFF"/>
          <w:lang w:val="en-US" w:eastAsia="zh-CN"/>
        </w:rPr>
        <w:t>质量检测单位应当依据相关标准或者技术规范规定的程序和要求，出具客观、公正、准确的检测数据、结果，并对其出具的检测数据、结果负责。</w:t>
      </w:r>
    </w:p>
    <w:p w14:paraId="0FE3940D">
      <w:pPr>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i w:val="0"/>
          <w:caps w:val="0"/>
          <w:color w:val="333333"/>
          <w:spacing w:val="0"/>
          <w:sz w:val="32"/>
          <w:szCs w:val="32"/>
          <w:shd w:val="clear" w:color="auto" w:fill="FFFFFF"/>
          <w:lang w:val="en-US" w:eastAsia="zh-CN"/>
        </w:rPr>
        <w:t>质量检测单位在同一工程项目标段中不得同时接受建设、施工、监理、监管单位等多方的试验检测委托。从事检测活动的人员，不得同时在两个以上检测单位从业。</w:t>
      </w:r>
    </w:p>
    <w:p w14:paraId="2BA1C8BA">
      <w:pPr>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i w:val="0"/>
          <w:caps w:val="0"/>
          <w:color w:val="333333"/>
          <w:spacing w:val="0"/>
          <w:sz w:val="32"/>
          <w:szCs w:val="32"/>
          <w:shd w:val="clear" w:color="auto" w:fill="FFFFFF"/>
          <w:lang w:val="en-US" w:eastAsia="zh-CN"/>
        </w:rPr>
        <w:t>承担地方铁路建设工程</w:t>
      </w:r>
      <w:r>
        <w:rPr>
          <w:rFonts w:hint="eastAsia" w:ascii="仿宋_GB2312" w:hAnsi="仿宋_GB2312" w:eastAsia="仿宋_GB2312" w:cs="仿宋_GB2312"/>
          <w:i w:val="0"/>
          <w:caps w:val="0"/>
          <w:color w:val="auto"/>
          <w:spacing w:val="0"/>
          <w:sz w:val="32"/>
          <w:szCs w:val="32"/>
          <w:shd w:val="clear" w:color="auto" w:fill="FFFFFF"/>
          <w:lang w:val="en-US" w:eastAsia="zh-CN"/>
        </w:rPr>
        <w:t>质量</w:t>
      </w:r>
      <w:r>
        <w:rPr>
          <w:rFonts w:hint="eastAsia" w:ascii="仿宋_GB2312" w:hAnsi="仿宋_GB2312" w:eastAsia="仿宋_GB2312" w:cs="仿宋_GB2312"/>
          <w:i w:val="0"/>
          <w:caps w:val="0"/>
          <w:color w:val="333333"/>
          <w:spacing w:val="0"/>
          <w:sz w:val="32"/>
          <w:szCs w:val="32"/>
          <w:shd w:val="clear" w:color="auto" w:fill="FFFFFF"/>
          <w:lang w:val="en-US" w:eastAsia="zh-CN"/>
        </w:rPr>
        <w:t>检测单位应当单独建立检测结果不合格项目台账；对涉及原材料质量和结构安全检测结果的不合格情况，应当及时向负责本建设工程质量监督的交通运输主管部门或者其委托的监督机构报告。</w:t>
      </w:r>
    </w:p>
    <w:p w14:paraId="20E30D68">
      <w:pPr>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i w:val="0"/>
          <w:caps w:val="0"/>
          <w:color w:val="333333"/>
          <w:spacing w:val="0"/>
          <w:sz w:val="32"/>
          <w:szCs w:val="32"/>
          <w:shd w:val="clear" w:color="auto" w:fill="FFFFFF"/>
          <w:lang w:val="en-US" w:eastAsia="zh-CN"/>
        </w:rPr>
        <w:t>其他参建单位和参建人员，</w:t>
      </w:r>
      <w:r>
        <w:rPr>
          <w:rFonts w:hint="eastAsia" w:ascii="仿宋_GB2312" w:hAnsi="仿宋_GB2312" w:eastAsia="仿宋_GB2312" w:cs="仿宋_GB2312"/>
          <w:color w:val="333333"/>
          <w:sz w:val="32"/>
          <w:szCs w:val="32"/>
          <w:shd w:val="clear" w:color="auto" w:fill="FFFFFF"/>
        </w:rPr>
        <w:t>应当按照法律法规和有关技术标准、规程开展工作</w:t>
      </w:r>
      <w:r>
        <w:rPr>
          <w:rFonts w:hint="eastAsia" w:ascii="仿宋_GB2312" w:hAnsi="仿宋_GB2312" w:eastAsia="仿宋_GB2312" w:cs="仿宋_GB2312"/>
          <w:color w:val="333333"/>
          <w:sz w:val="32"/>
          <w:szCs w:val="32"/>
          <w:shd w:val="clear" w:color="auto" w:fill="FFFFFF"/>
          <w:lang w:eastAsia="zh-CN"/>
        </w:rPr>
        <w:t>。</w:t>
      </w:r>
    </w:p>
    <w:p w14:paraId="4E4DA7EF">
      <w:pPr>
        <w:pStyle w:val="2"/>
        <w:rPr>
          <w:rFonts w:hint="default"/>
          <w:lang w:val="en-US" w:eastAsia="zh-CN"/>
        </w:rPr>
      </w:pPr>
    </w:p>
    <w:p w14:paraId="2F445EB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sz w:val="32"/>
          <w:szCs w:val="32"/>
          <w:lang w:val="en-US" w:eastAsia="zh-CN"/>
        </w:rPr>
      </w:pPr>
      <w:r>
        <w:rPr>
          <w:rFonts w:hint="eastAsia" w:ascii="黑体" w:hAnsi="黑体" w:eastAsia="黑体" w:cs="黑体"/>
          <w:bCs/>
          <w:sz w:val="32"/>
          <w:szCs w:val="32"/>
        </w:rPr>
        <w:t xml:space="preserve"> 工程质量监督管理</w:t>
      </w:r>
    </w:p>
    <w:p w14:paraId="57C61FA6">
      <w:pPr>
        <w:pStyle w:val="2"/>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color w:val="333333"/>
          <w:sz w:val="32"/>
          <w:szCs w:val="32"/>
          <w:shd w:val="clear" w:color="auto" w:fill="FFFFFF"/>
          <w:lang w:val="en-US" w:eastAsia="zh-CN"/>
        </w:rPr>
      </w:pPr>
      <w:r>
        <w:rPr>
          <w:rFonts w:hint="eastAsia" w:ascii="方正仿宋_GBK" w:hAnsi="方正仿宋_GBK" w:eastAsia="方正仿宋_GBK" w:cs="方正仿宋_GBK"/>
          <w:sz w:val="32"/>
          <w:szCs w:val="32"/>
          <w:lang w:val="en-US" w:eastAsia="zh-CN"/>
        </w:rPr>
        <w:t>交</w:t>
      </w:r>
      <w:r>
        <w:rPr>
          <w:rFonts w:hint="eastAsia" w:ascii="仿宋_GB2312" w:hAnsi="仿宋_GB2312" w:eastAsia="仿宋_GB2312" w:cs="仿宋_GB2312"/>
          <w:color w:val="333333"/>
          <w:sz w:val="32"/>
          <w:szCs w:val="32"/>
          <w:shd w:val="clear" w:color="auto" w:fill="FFFFFF"/>
          <w:lang w:val="en-US" w:eastAsia="zh-CN"/>
        </w:rPr>
        <w:t>通运输主管部门应当依据法律、法规和强制性标准等，建立健全质量监督管理制度，落实监督管理工作责任，科学、规范、公正地开展地方铁路工程质量监督管理工作。</w:t>
      </w:r>
    </w:p>
    <w:p w14:paraId="12404164">
      <w:pPr>
        <w:numPr>
          <w:ilvl w:val="0"/>
          <w:numId w:val="3"/>
        </w:numPr>
        <w:ind w:left="0" w:leftChars="0"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交通运输主管部门可以依照法律、法规、规章规定委托符合国家规定条件的工程质量监督机构具体实施</w:t>
      </w:r>
      <w:r>
        <w:rPr>
          <w:rFonts w:hint="eastAsia" w:ascii="仿宋_GB2312" w:hAnsi="仿宋_GB2312" w:eastAsia="仿宋_GB2312" w:cs="仿宋_GB2312"/>
          <w:color w:val="333333"/>
          <w:sz w:val="32"/>
          <w:szCs w:val="32"/>
          <w:shd w:val="clear" w:color="auto" w:fill="FFFFFF"/>
          <w:lang w:eastAsia="zh-CN"/>
        </w:rPr>
        <w:t>地方</w:t>
      </w:r>
      <w:r>
        <w:rPr>
          <w:rFonts w:hint="eastAsia" w:ascii="仿宋_GB2312" w:hAnsi="仿宋_GB2312" w:eastAsia="仿宋_GB2312" w:cs="仿宋_GB2312"/>
          <w:color w:val="333333"/>
          <w:sz w:val="32"/>
          <w:szCs w:val="32"/>
          <w:shd w:val="clear" w:color="auto" w:fill="FFFFFF"/>
        </w:rPr>
        <w:t>铁路建设工程质量监督工作，也可委托符合条件的机构或单位承担工程质量监督技术性辅助工作和事务性工作。</w:t>
      </w:r>
    </w:p>
    <w:p w14:paraId="411A2437">
      <w:pPr>
        <w:numPr>
          <w:ilvl w:val="0"/>
          <w:numId w:val="3"/>
        </w:numPr>
        <w:ind w:left="0" w:leftChars="0" w:firstLine="640" w:firstLineChars="200"/>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rPr>
        <w:t>受委托的工程质量监督机构、工程质量监督技术性辅助工作和事务性工作机构或单位及其人员</w:t>
      </w:r>
      <w:r>
        <w:rPr>
          <w:rFonts w:hint="eastAsia" w:ascii="仿宋_GB2312" w:hAnsi="仿宋_GB2312" w:eastAsia="仿宋_GB2312" w:cs="仿宋_GB2312"/>
          <w:color w:val="333333"/>
          <w:sz w:val="32"/>
          <w:szCs w:val="32"/>
          <w:shd w:val="clear" w:color="auto" w:fill="FFFFFF"/>
          <w:lang w:eastAsia="zh-CN"/>
        </w:rPr>
        <w:t>、设备、仪器和工具</w:t>
      </w:r>
      <w:r>
        <w:rPr>
          <w:rFonts w:hint="eastAsia" w:ascii="仿宋_GB2312" w:hAnsi="仿宋_GB2312" w:eastAsia="仿宋_GB2312" w:cs="仿宋_GB2312"/>
          <w:color w:val="333333"/>
          <w:sz w:val="32"/>
          <w:szCs w:val="32"/>
          <w:shd w:val="clear" w:color="auto" w:fill="FFFFFF"/>
        </w:rPr>
        <w:t>应当满足国家、铁路行业有关规定。</w:t>
      </w:r>
    </w:p>
    <w:p w14:paraId="474F8235">
      <w:pPr>
        <w:pStyle w:val="2"/>
        <w:numPr>
          <w:ilvl w:val="0"/>
          <w:numId w:val="3"/>
        </w:numPr>
        <w:ind w:left="0" w:leftChars="0" w:firstLine="640" w:firstLineChars="200"/>
        <w:jc w:val="both"/>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rPr>
        <w:t>地方铁路工程</w:t>
      </w:r>
      <w:r>
        <w:rPr>
          <w:rFonts w:hint="eastAsia" w:ascii="仿宋_GB2312" w:hAnsi="仿宋_GB2312" w:eastAsia="仿宋_GB2312" w:cs="仿宋_GB2312"/>
          <w:color w:val="333333"/>
          <w:sz w:val="32"/>
          <w:szCs w:val="32"/>
          <w:shd w:val="clear" w:color="auto" w:fill="FFFFFF"/>
          <w:lang w:val="en-US" w:eastAsia="zh-CN"/>
        </w:rPr>
        <w:t>质量监督工作</w:t>
      </w:r>
      <w:r>
        <w:rPr>
          <w:rFonts w:hint="eastAsia" w:ascii="仿宋_GB2312" w:hAnsi="仿宋_GB2312" w:eastAsia="仿宋_GB2312" w:cs="仿宋_GB2312"/>
          <w:color w:val="333333"/>
          <w:sz w:val="32"/>
          <w:szCs w:val="32"/>
          <w:shd w:val="clear" w:color="auto" w:fill="FFFFFF"/>
        </w:rPr>
        <w:t>应当制定年度监督</w:t>
      </w:r>
      <w:r>
        <w:rPr>
          <w:rFonts w:hint="eastAsia" w:ascii="仿宋_GB2312" w:hAnsi="仿宋_GB2312" w:eastAsia="仿宋_GB2312" w:cs="仿宋_GB2312"/>
          <w:color w:val="333333"/>
          <w:sz w:val="32"/>
          <w:szCs w:val="32"/>
          <w:shd w:val="clear" w:color="auto" w:fill="FFFFFF"/>
          <w:lang w:eastAsia="zh-CN"/>
        </w:rPr>
        <w:t>检查</w:t>
      </w:r>
      <w:r>
        <w:rPr>
          <w:rFonts w:hint="eastAsia" w:ascii="仿宋_GB2312" w:hAnsi="仿宋_GB2312" w:eastAsia="仿宋_GB2312" w:cs="仿宋_GB2312"/>
          <w:color w:val="333333"/>
          <w:sz w:val="32"/>
          <w:szCs w:val="32"/>
          <w:shd w:val="clear" w:color="auto" w:fill="FFFFFF"/>
        </w:rPr>
        <w:t>计划并定期开展</w:t>
      </w:r>
      <w:r>
        <w:rPr>
          <w:rFonts w:hint="eastAsia" w:ascii="仿宋_GB2312" w:hAnsi="仿宋_GB2312" w:eastAsia="仿宋_GB2312" w:cs="仿宋_GB2312"/>
          <w:color w:val="333333"/>
          <w:sz w:val="32"/>
          <w:szCs w:val="32"/>
          <w:shd w:val="clear" w:color="auto" w:fill="FFFFFF"/>
          <w:lang w:val="en-US" w:eastAsia="zh-CN"/>
        </w:rPr>
        <w:t>，可采取随机抽查、核备核查、专项督查等方式开展监督检查。</w:t>
      </w:r>
      <w:r>
        <w:rPr>
          <w:rFonts w:hint="eastAsia" w:ascii="仿宋_GB2312" w:hAnsi="仿宋_GB2312" w:eastAsia="仿宋_GB2312" w:cs="仿宋_GB2312"/>
          <w:color w:val="333333"/>
          <w:sz w:val="32"/>
          <w:szCs w:val="32"/>
          <w:shd w:val="clear" w:color="auto" w:fill="FFFFFF"/>
        </w:rPr>
        <w:t>质量监督检查应当以抽查为主，每年至少对所监督的在建地方铁路工程项目开展一次监督检查。</w:t>
      </w:r>
    </w:p>
    <w:p w14:paraId="11F87CE3">
      <w:pPr>
        <w:numPr>
          <w:ilvl w:val="0"/>
          <w:numId w:val="0"/>
        </w:numPr>
        <w:ind w:firstLine="640" w:firstLineChars="200"/>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质量监督过程可</w:t>
      </w:r>
      <w:r>
        <w:rPr>
          <w:rFonts w:hint="eastAsia" w:ascii="仿宋_GB2312" w:hAnsi="仿宋_GB2312" w:eastAsia="仿宋_GB2312" w:cs="仿宋_GB2312"/>
          <w:sz w:val="32"/>
          <w:szCs w:val="32"/>
        </w:rPr>
        <w:t>实行差别化监督管理</w:t>
      </w:r>
      <w:r>
        <w:rPr>
          <w:rFonts w:hint="eastAsia" w:ascii="仿宋_GB2312" w:hAnsi="仿宋_GB2312" w:eastAsia="仿宋_GB2312" w:cs="仿宋_GB2312"/>
          <w:color w:val="333333"/>
          <w:sz w:val="32"/>
          <w:szCs w:val="32"/>
          <w:shd w:val="clear" w:color="auto" w:fill="FFFFFF"/>
          <w:lang w:val="en-US" w:eastAsia="zh-CN"/>
        </w:rPr>
        <w:t>，对工程管理薄弱的项目、合同段和信用较差的市场主体应当加强监督检查，增强监督管理的针对性和实效性。</w:t>
      </w:r>
    </w:p>
    <w:p w14:paraId="01779247">
      <w:pPr>
        <w:pStyle w:val="2"/>
        <w:numPr>
          <w:ilvl w:val="0"/>
          <w:numId w:val="3"/>
        </w:numPr>
        <w:ind w:firstLine="640" w:firstLineChars="200"/>
        <w:jc w:val="both"/>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建设单位在办理地方铁路工程质量监督手续时，应当按国家规定向交通运输主管部门</w:t>
      </w:r>
      <w:r>
        <w:rPr>
          <w:rFonts w:hint="eastAsia" w:ascii="仿宋_GB2312" w:hAnsi="仿宋_GB2312" w:eastAsia="仿宋_GB2312" w:cs="仿宋_GB2312"/>
          <w:color w:val="333333"/>
          <w:sz w:val="32"/>
          <w:szCs w:val="32"/>
          <w:shd w:val="clear" w:color="auto" w:fill="FFFFFF"/>
        </w:rPr>
        <w:t>或者其委托的监督机构</w:t>
      </w:r>
      <w:r>
        <w:rPr>
          <w:rFonts w:hint="eastAsia" w:ascii="仿宋_GB2312" w:hAnsi="仿宋_GB2312" w:eastAsia="仿宋_GB2312" w:cs="仿宋_GB2312"/>
          <w:color w:val="333333"/>
          <w:sz w:val="32"/>
          <w:szCs w:val="32"/>
          <w:shd w:val="clear" w:color="auto" w:fill="FFFFFF"/>
          <w:lang w:val="en-US" w:eastAsia="zh-CN"/>
        </w:rPr>
        <w:t>提交以下材料：</w:t>
      </w:r>
    </w:p>
    <w:p w14:paraId="18BDAF42">
      <w:pPr>
        <w:keepNext w:val="0"/>
        <w:keepLines w:val="0"/>
        <w:pageBreakBefore w:val="0"/>
        <w:widowControl/>
        <w:numPr>
          <w:ilvl w:val="0"/>
          <w:numId w:val="0"/>
        </w:numPr>
        <w:kinsoku/>
        <w:wordWrap/>
        <w:overflowPunct/>
        <w:topLinePunct w:val="0"/>
        <w:autoSpaceDE/>
        <w:autoSpaceDN/>
        <w:bidi w:val="0"/>
        <w:adjustRightInd/>
        <w:snapToGrid/>
        <w:ind w:leftChars="0" w:firstLine="640" w:firstLineChars="200"/>
        <w:textAlignment w:val="auto"/>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（一）铁路建设工程质量监督申报表（附件1）；</w:t>
      </w:r>
    </w:p>
    <w:p w14:paraId="09415300">
      <w:pPr>
        <w:keepNext w:val="0"/>
        <w:keepLines w:val="0"/>
        <w:pageBreakBefore w:val="0"/>
        <w:widowControl/>
        <w:numPr>
          <w:ilvl w:val="0"/>
          <w:numId w:val="0"/>
        </w:numPr>
        <w:kinsoku/>
        <w:wordWrap/>
        <w:overflowPunct/>
        <w:topLinePunct w:val="0"/>
        <w:autoSpaceDE/>
        <w:autoSpaceDN/>
        <w:bidi w:val="0"/>
        <w:adjustRightInd/>
        <w:snapToGrid/>
        <w:ind w:leftChars="0" w:firstLine="640" w:firstLineChars="200"/>
        <w:textAlignment w:val="auto"/>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（二）建设项目审批相关文件复印件；</w:t>
      </w:r>
    </w:p>
    <w:p w14:paraId="04D2ADBA">
      <w:pPr>
        <w:keepNext w:val="0"/>
        <w:keepLines w:val="0"/>
        <w:pageBreakBefore w:val="0"/>
        <w:widowControl/>
        <w:numPr>
          <w:ilvl w:val="0"/>
          <w:numId w:val="0"/>
        </w:numPr>
        <w:kinsoku/>
        <w:wordWrap/>
        <w:overflowPunct/>
        <w:topLinePunct w:val="0"/>
        <w:autoSpaceDE/>
        <w:autoSpaceDN/>
        <w:bidi w:val="0"/>
        <w:adjustRightInd/>
        <w:snapToGrid/>
        <w:ind w:leftChars="0" w:firstLine="640" w:firstLineChars="200"/>
        <w:textAlignment w:val="auto"/>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（三）指导性施工组织设计、项目质量管理体系及主要措施；</w:t>
      </w:r>
    </w:p>
    <w:p w14:paraId="1A2496B3">
      <w:pPr>
        <w:keepNext w:val="0"/>
        <w:keepLines w:val="0"/>
        <w:pageBreakBefore w:val="0"/>
        <w:widowControl/>
        <w:numPr>
          <w:ilvl w:val="0"/>
          <w:numId w:val="0"/>
        </w:numPr>
        <w:kinsoku/>
        <w:wordWrap/>
        <w:overflowPunct/>
        <w:topLinePunct w:val="0"/>
        <w:autoSpaceDE/>
        <w:autoSpaceDN/>
        <w:bidi w:val="0"/>
        <w:adjustRightInd/>
        <w:snapToGrid/>
        <w:ind w:leftChars="0" w:firstLine="640" w:firstLineChars="200"/>
        <w:textAlignment w:val="auto"/>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（四）代建、勘察、设计、施工、监理等合同副本及资质证书复印件；</w:t>
      </w:r>
    </w:p>
    <w:p w14:paraId="78CBBF93">
      <w:pPr>
        <w:keepNext w:val="0"/>
        <w:keepLines w:val="0"/>
        <w:pageBreakBefore w:val="0"/>
        <w:widowControl/>
        <w:numPr>
          <w:ilvl w:val="0"/>
          <w:numId w:val="0"/>
        </w:numPr>
        <w:kinsoku/>
        <w:wordWrap/>
        <w:overflowPunct/>
        <w:topLinePunct w:val="0"/>
        <w:autoSpaceDE/>
        <w:autoSpaceDN/>
        <w:bidi w:val="0"/>
        <w:adjustRightInd/>
        <w:snapToGrid/>
        <w:ind w:leftChars="0" w:firstLine="640" w:firstLineChars="200"/>
        <w:textAlignment w:val="auto"/>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（五）施工图审核或审查报告。</w:t>
      </w:r>
    </w:p>
    <w:p w14:paraId="3B8C4D99">
      <w:pPr>
        <w:pStyle w:val="2"/>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建设单位提交的材料符合规定的，</w:t>
      </w:r>
      <w:r>
        <w:rPr>
          <w:rFonts w:hint="eastAsia" w:ascii="仿宋_GB2312" w:hAnsi="仿宋_GB2312" w:eastAsia="仿宋_GB2312" w:cs="仿宋_GB2312"/>
          <w:color w:val="333333"/>
          <w:sz w:val="32"/>
          <w:szCs w:val="32"/>
          <w:shd w:val="clear" w:color="auto" w:fill="FFFFFF"/>
        </w:rPr>
        <w:t>交通运输主管部门或者其委托的监督机构</w:t>
      </w:r>
      <w:r>
        <w:rPr>
          <w:rFonts w:hint="eastAsia" w:ascii="仿宋_GB2312" w:hAnsi="仿宋_GB2312" w:eastAsia="仿宋_GB2312" w:cs="仿宋_GB2312"/>
          <w:color w:val="333333"/>
          <w:sz w:val="32"/>
          <w:szCs w:val="32"/>
          <w:shd w:val="clear" w:color="auto" w:fill="FFFFFF"/>
          <w:lang w:val="en-US" w:eastAsia="zh-CN"/>
        </w:rPr>
        <w:t>应当在15个工作日内为其办理工程质量监督手续</w:t>
      </w:r>
      <w:r>
        <w:rPr>
          <w:rFonts w:hint="eastAsia" w:ascii="仿宋_GB2312" w:hAnsi="仿宋_GB2312" w:eastAsia="仿宋_GB2312" w:cs="仿宋_GB2312"/>
          <w:color w:val="333333"/>
          <w:sz w:val="32"/>
          <w:szCs w:val="32"/>
          <w:shd w:val="clear" w:color="auto" w:fill="FFFFFF"/>
        </w:rPr>
        <w:t>，签发《地方铁路建设工程质量监督书》（附件2）</w:t>
      </w:r>
      <w:r>
        <w:rPr>
          <w:rFonts w:hint="eastAsia" w:ascii="仿宋_GB2312" w:hAnsi="仿宋_GB2312" w:eastAsia="仿宋_GB2312" w:cs="仿宋_GB2312"/>
          <w:color w:val="333333"/>
          <w:sz w:val="32"/>
          <w:szCs w:val="32"/>
          <w:shd w:val="clear" w:color="auto" w:fill="FFFFFF"/>
          <w:lang w:eastAsia="zh-CN"/>
        </w:rPr>
        <w:t>；</w:t>
      </w:r>
      <w:r>
        <w:rPr>
          <w:rFonts w:hint="eastAsia" w:ascii="仿宋_GB2312" w:hAnsi="仿宋_GB2312" w:eastAsia="仿宋_GB2312" w:cs="仿宋_GB2312"/>
          <w:color w:val="333333"/>
          <w:sz w:val="32"/>
          <w:szCs w:val="32"/>
          <w:shd w:val="clear" w:color="auto" w:fill="FFFFFF"/>
        </w:rPr>
        <w:t>不符合规定的，交通运输主管部门或者其委托的监督机构应当在5个工作日内书面通知申请人不予受理质量监督申请并告知原因</w:t>
      </w:r>
      <w:r>
        <w:rPr>
          <w:rFonts w:hint="eastAsia" w:ascii="仿宋_GB2312" w:hAnsi="仿宋_GB2312" w:eastAsia="仿宋_GB2312" w:cs="仿宋_GB2312"/>
          <w:color w:val="333333"/>
          <w:sz w:val="32"/>
          <w:szCs w:val="32"/>
          <w:shd w:val="clear" w:color="auto" w:fill="FFFFFF"/>
          <w:lang w:val="en-US" w:eastAsia="zh-CN"/>
        </w:rPr>
        <w:t>。</w:t>
      </w:r>
    </w:p>
    <w:p w14:paraId="64DC1B7C">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rPr>
        <w:t>交通运输主管部门自项目工程质量监督书</w:t>
      </w:r>
      <w:r>
        <w:rPr>
          <w:rFonts w:hint="eastAsia" w:ascii="仿宋_GB2312" w:hAnsi="仿宋_GB2312" w:eastAsia="仿宋_GB2312" w:cs="仿宋_GB2312"/>
          <w:color w:val="333333"/>
          <w:sz w:val="32"/>
          <w:szCs w:val="32"/>
          <w:shd w:val="clear" w:color="auto" w:fill="FFFFFF"/>
          <w:lang w:eastAsia="zh-CN"/>
        </w:rPr>
        <w:t>签发</w:t>
      </w:r>
      <w:r>
        <w:rPr>
          <w:rFonts w:hint="eastAsia" w:ascii="仿宋_GB2312" w:hAnsi="仿宋_GB2312" w:eastAsia="仿宋_GB2312" w:cs="仿宋_GB2312"/>
          <w:color w:val="333333"/>
          <w:sz w:val="32"/>
          <w:szCs w:val="32"/>
          <w:shd w:val="clear" w:color="auto" w:fill="FFFFFF"/>
        </w:rPr>
        <w:t>之日起，至工程竣工验收完成之日止，依法对工程</w:t>
      </w:r>
      <w:r>
        <w:rPr>
          <w:rFonts w:hint="eastAsia" w:ascii="仿宋_GB2312" w:hAnsi="仿宋_GB2312" w:eastAsia="仿宋_GB2312" w:cs="仿宋_GB2312"/>
          <w:color w:val="333333"/>
          <w:sz w:val="32"/>
          <w:szCs w:val="32"/>
          <w:shd w:val="clear" w:color="auto" w:fill="FFFFFF"/>
          <w:lang w:eastAsia="zh-CN"/>
        </w:rPr>
        <w:t>实施</w:t>
      </w:r>
      <w:r>
        <w:rPr>
          <w:rFonts w:hint="eastAsia" w:ascii="仿宋_GB2312" w:hAnsi="仿宋_GB2312" w:eastAsia="仿宋_GB2312" w:cs="仿宋_GB2312"/>
          <w:color w:val="333333"/>
          <w:sz w:val="32"/>
          <w:szCs w:val="32"/>
          <w:shd w:val="clear" w:color="auto" w:fill="FFFFFF"/>
        </w:rPr>
        <w:t>质量监督</w:t>
      </w:r>
      <w:r>
        <w:rPr>
          <w:rFonts w:hint="eastAsia" w:ascii="仿宋_GB2312" w:hAnsi="仿宋_GB2312" w:eastAsia="仿宋_GB2312" w:cs="仿宋_GB2312"/>
          <w:color w:val="333333"/>
          <w:sz w:val="32"/>
          <w:szCs w:val="32"/>
          <w:shd w:val="clear" w:color="auto" w:fill="FFFFFF"/>
          <w:lang w:eastAsia="zh-CN"/>
        </w:rPr>
        <w:t>工作</w:t>
      </w:r>
      <w:r>
        <w:rPr>
          <w:rFonts w:hint="eastAsia" w:ascii="仿宋_GB2312" w:hAnsi="仿宋_GB2312" w:eastAsia="仿宋_GB2312" w:cs="仿宋_GB2312"/>
          <w:color w:val="333333"/>
          <w:sz w:val="32"/>
          <w:szCs w:val="32"/>
          <w:shd w:val="clear" w:color="auto" w:fill="FFFFFF"/>
        </w:rPr>
        <w:t>。</w:t>
      </w:r>
    </w:p>
    <w:p w14:paraId="68EA6BAE">
      <w:pPr>
        <w:numPr>
          <w:ilvl w:val="0"/>
          <w:numId w:val="3"/>
        </w:numPr>
        <w:ind w:left="0" w:leftChars="0" w:firstLine="640" w:firstLineChars="200"/>
        <w:rPr>
          <w:rFonts w:hint="eastAsia" w:ascii="方正仿宋_GBK" w:hAnsi="方正仿宋_GBK" w:eastAsia="方正仿宋_GBK" w:cs="方正仿宋_GBK"/>
          <w:sz w:val="32"/>
          <w:szCs w:val="32"/>
          <w:lang w:val="en-US" w:eastAsia="zh-CN"/>
        </w:rPr>
      </w:pPr>
      <w:r>
        <w:rPr>
          <w:rFonts w:hint="eastAsia" w:ascii="仿宋_GB2312" w:hAnsi="仿宋_GB2312" w:eastAsia="仿宋_GB2312" w:cs="仿宋_GB2312"/>
          <w:color w:val="333333"/>
          <w:sz w:val="32"/>
          <w:szCs w:val="32"/>
          <w:shd w:val="clear" w:color="auto" w:fill="FFFFFF"/>
        </w:rPr>
        <w:t>地方铁路工程质量年度监督检查计划</w:t>
      </w:r>
      <w:r>
        <w:rPr>
          <w:rFonts w:hint="eastAsia" w:ascii="仿宋_GB2312" w:hAnsi="仿宋_GB2312" w:eastAsia="仿宋_GB2312" w:cs="仿宋_GB2312"/>
          <w:color w:val="333333"/>
          <w:sz w:val="32"/>
          <w:szCs w:val="32"/>
          <w:shd w:val="clear" w:color="auto" w:fill="FFFFFF"/>
          <w:lang w:val="en-US" w:eastAsia="zh-CN"/>
        </w:rPr>
        <w:t>，按照规定确定检查内容、方式、频次以及有关要求等。监督检查的主要内容包括：</w:t>
      </w:r>
    </w:p>
    <w:p w14:paraId="329BD686">
      <w:pPr>
        <w:pStyle w:val="2"/>
        <w:numPr>
          <w:ilvl w:val="0"/>
          <w:numId w:val="0"/>
        </w:numPr>
        <w:ind w:firstLine="640" w:firstLineChars="200"/>
        <w:jc w:val="both"/>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（一）参建单位对工程质量法律、法规的执行情况；</w:t>
      </w:r>
    </w:p>
    <w:p w14:paraId="40CCF159">
      <w:pPr>
        <w:pStyle w:val="2"/>
        <w:numPr>
          <w:ilvl w:val="0"/>
          <w:numId w:val="0"/>
        </w:numPr>
        <w:ind w:firstLine="640" w:firstLineChars="200"/>
        <w:jc w:val="both"/>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（二）参建单位对铁路工程建设强制性标准的执行情况；</w:t>
      </w:r>
    </w:p>
    <w:p w14:paraId="3570A1A5">
      <w:pPr>
        <w:pStyle w:val="2"/>
        <w:numPr>
          <w:ilvl w:val="0"/>
          <w:numId w:val="0"/>
        </w:numPr>
        <w:ind w:firstLine="640" w:firstLineChars="200"/>
        <w:jc w:val="both"/>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（三）参建单位质量责任落实、质量保证体系运行情况及合同履约情况；</w:t>
      </w:r>
    </w:p>
    <w:p w14:paraId="430D4A29">
      <w:pPr>
        <w:pStyle w:val="2"/>
        <w:numPr>
          <w:ilvl w:val="0"/>
          <w:numId w:val="0"/>
        </w:numPr>
        <w:ind w:firstLine="640" w:firstLineChars="200"/>
        <w:jc w:val="both"/>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（四）主要工程材料、构配件和设备的质量情况；</w:t>
      </w:r>
    </w:p>
    <w:p w14:paraId="5D112460">
      <w:pPr>
        <w:pStyle w:val="2"/>
        <w:numPr>
          <w:ilvl w:val="0"/>
          <w:numId w:val="0"/>
        </w:numPr>
        <w:ind w:firstLine="640" w:firstLineChars="200"/>
        <w:jc w:val="both"/>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（五）主体结构工程实体质量等情况；</w:t>
      </w:r>
    </w:p>
    <w:p w14:paraId="040F5817">
      <w:pPr>
        <w:pStyle w:val="2"/>
        <w:numPr>
          <w:ilvl w:val="0"/>
          <w:numId w:val="0"/>
        </w:numPr>
        <w:ind w:firstLine="640" w:firstLineChars="200"/>
        <w:jc w:val="both"/>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（六）建设单位质量管理实施情况；</w:t>
      </w:r>
    </w:p>
    <w:p w14:paraId="76A8894C">
      <w:pPr>
        <w:pStyle w:val="2"/>
        <w:numPr>
          <w:ilvl w:val="0"/>
          <w:numId w:val="0"/>
        </w:numPr>
        <w:ind w:firstLine="640" w:firstLineChars="200"/>
        <w:jc w:val="both"/>
        <w:rPr>
          <w:rFonts w:hint="default"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rPr>
        <w:t>（七）对上一阶段监督检查提出问题的整改落实情况。</w:t>
      </w:r>
    </w:p>
    <w:p w14:paraId="66B27A6F">
      <w:pPr>
        <w:pStyle w:val="2"/>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仿宋_GB2312" w:hAnsi="仿宋_GB2312" w:eastAsia="仿宋_GB2312" w:cs="仿宋_GB2312"/>
          <w:color w:val="333333"/>
          <w:sz w:val="32"/>
          <w:szCs w:val="32"/>
          <w:shd w:val="clear" w:color="auto" w:fill="FFFFFF"/>
          <w:lang w:val="en-US" w:eastAsia="zh-CN"/>
        </w:rPr>
        <w:t>质量监督人员进行监督检查或者调查时，有关单位和个人应当接受、支持和配合。任何单位和个人不得非法干预或者阻挠质量监督管理工作。</w:t>
      </w:r>
    </w:p>
    <w:p w14:paraId="17D0FBE7">
      <w:pPr>
        <w:numPr>
          <w:ilvl w:val="0"/>
          <w:numId w:val="3"/>
        </w:numPr>
        <w:ind w:left="0" w:leftChars="0" w:firstLine="640" w:firstLineChars="200"/>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质量监督人员实施监督检查时，应当有2名及以上监督人员实施；与被监督对象存在利害关系时应主动回避；涉及被检查单位的技术秘密和商业秘密，应当为其保密。质量监督人员有权采取下列措施：</w:t>
      </w:r>
    </w:p>
    <w:p w14:paraId="3F4A8665">
      <w:pPr>
        <w:pStyle w:val="2"/>
        <w:numPr>
          <w:ilvl w:val="0"/>
          <w:numId w:val="0"/>
        </w:numPr>
        <w:ind w:firstLine="640" w:firstLineChars="200"/>
        <w:jc w:val="both"/>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（一）进入被检查单位和施工现场进行检查；</w:t>
      </w:r>
    </w:p>
    <w:p w14:paraId="772D26C6">
      <w:pPr>
        <w:pStyle w:val="2"/>
        <w:numPr>
          <w:ilvl w:val="0"/>
          <w:numId w:val="0"/>
        </w:numPr>
        <w:ind w:firstLine="640" w:firstLineChars="200"/>
        <w:jc w:val="both"/>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（二）询问被检查单位工作人员，要求其说明有关情况；</w:t>
      </w:r>
    </w:p>
    <w:p w14:paraId="58FDFF54">
      <w:pPr>
        <w:pStyle w:val="2"/>
        <w:numPr>
          <w:ilvl w:val="0"/>
          <w:numId w:val="0"/>
        </w:numPr>
        <w:ind w:firstLine="640" w:firstLineChars="200"/>
        <w:jc w:val="both"/>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（三）要求被检查单位提供有关工程质量的文件和材料；</w:t>
      </w:r>
    </w:p>
    <w:p w14:paraId="5FB2F91A">
      <w:pPr>
        <w:pStyle w:val="2"/>
        <w:numPr>
          <w:ilvl w:val="0"/>
          <w:numId w:val="0"/>
        </w:numPr>
        <w:ind w:firstLine="640" w:firstLineChars="200"/>
        <w:jc w:val="both"/>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（四）对工程材料、构配件、工程实体质量进行抽样检测；</w:t>
      </w:r>
    </w:p>
    <w:p w14:paraId="6DD8A7C0">
      <w:pPr>
        <w:pStyle w:val="2"/>
        <w:numPr>
          <w:ilvl w:val="0"/>
          <w:numId w:val="0"/>
        </w:numPr>
        <w:ind w:firstLine="640" w:firstLineChars="200"/>
        <w:jc w:val="both"/>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（五）对发现的质量问题，责令改正，视情节依法对责任单位采取约谈、停工整顿等处理措施；</w:t>
      </w:r>
      <w:r>
        <w:rPr>
          <w:rFonts w:hint="eastAsia" w:ascii="仿宋" w:hAnsi="仿宋" w:eastAsia="仿宋" w:cs="仿宋"/>
          <w:b w:val="0"/>
          <w:bCs w:val="0"/>
          <w:i w:val="0"/>
          <w:iCs w:val="0"/>
          <w:caps w:val="0"/>
          <w:color w:val="000000"/>
          <w:spacing w:val="0"/>
          <w:sz w:val="32"/>
          <w:szCs w:val="32"/>
          <w:shd w:val="clear" w:color="auto" w:fill="FFFFFF"/>
        </w:rPr>
        <w:t>对依法应当给予行政处罚的，及时移送有处罚权的机关处理</w:t>
      </w:r>
      <w:r>
        <w:rPr>
          <w:rFonts w:hint="eastAsia" w:ascii="仿宋" w:hAnsi="仿宋" w:eastAsia="仿宋" w:cs="仿宋"/>
          <w:b w:val="0"/>
          <w:bCs w:val="0"/>
          <w:i w:val="0"/>
          <w:iCs w:val="0"/>
          <w:caps w:val="0"/>
          <w:color w:val="000000"/>
          <w:spacing w:val="0"/>
          <w:sz w:val="32"/>
          <w:szCs w:val="32"/>
          <w:shd w:val="clear" w:color="auto" w:fill="FFFFFF"/>
          <w:lang w:eastAsia="zh-CN"/>
        </w:rPr>
        <w:t>。</w:t>
      </w:r>
    </w:p>
    <w:p w14:paraId="1E9DE003">
      <w:pPr>
        <w:pStyle w:val="2"/>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监督检查过程中，检查人员发现质量问题的，应当场提出检查意见并做好记录。质量问题较严重的，检查人员应将检查时间、地点、内容、主要问题及处理意见形成书面记录，并由检查人员和被检查单位现场负责人签字，被检查单位现场负责人拒绝签字的，检查人员应当将情况记录在案。质量监督过程资料应及时汇总、整理并形成监督工作档案。</w:t>
      </w:r>
    </w:p>
    <w:p w14:paraId="641BA72F">
      <w:pPr>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仿宋_GB2312" w:hAnsi="仿宋_GB2312" w:eastAsia="仿宋_GB2312" w:cs="仿宋_GB2312"/>
          <w:color w:val="333333"/>
          <w:sz w:val="32"/>
          <w:szCs w:val="32"/>
          <w:shd w:val="clear" w:color="auto" w:fill="FFFFFF"/>
          <w:lang w:val="en-US" w:eastAsia="zh-CN"/>
        </w:rPr>
        <w:t>任何单位和个人都有权如实向交通运输主管部门举报、投诉工程质量事故和质量问题。</w:t>
      </w:r>
    </w:p>
    <w:p w14:paraId="14DB9391">
      <w:pPr>
        <w:pStyle w:val="2"/>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铁路工程质量事故有关报告、调查处理等执行国家和省有关规定。</w:t>
      </w:r>
    </w:p>
    <w:p w14:paraId="2D8A7F4A">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铁路建设工程因工程质量造成人员伤亡的，执行国家和省有关生产安全事故调查处理要求。</w:t>
      </w:r>
    </w:p>
    <w:p w14:paraId="54C16A1F">
      <w:pPr>
        <w:keepNext w:val="0"/>
        <w:keepLines w:val="0"/>
        <w:pageBreakBefore w:val="0"/>
        <w:widowControl w:val="0"/>
        <w:numPr>
          <w:ilvl w:val="0"/>
          <w:numId w:val="3"/>
        </w:numPr>
        <w:kinsoku/>
        <w:wordWrap/>
        <w:overflowPunct/>
        <w:topLinePunct w:val="0"/>
        <w:autoSpaceDE/>
        <w:autoSpaceDN/>
        <w:bidi w:val="0"/>
        <w:adjustRightInd/>
        <w:snapToGrid/>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仿宋_GB2312" w:hAnsi="仿宋_GB2312" w:eastAsia="仿宋_GB2312" w:cs="仿宋_GB2312"/>
          <w:color w:val="333333"/>
          <w:sz w:val="32"/>
          <w:szCs w:val="32"/>
          <w:shd w:val="clear" w:color="auto" w:fill="FFFFFF"/>
          <w:lang w:val="en-US" w:eastAsia="zh-CN"/>
        </w:rPr>
        <w:t>在铁路建设中发生违法违规行为的单位和个人，按国家和省级有关规定依法承担相应的行政、经济和法律责任。交通运输主管部门应当予以记录并依法向社会公告。</w:t>
      </w:r>
    </w:p>
    <w:p w14:paraId="6C55173A">
      <w:pPr>
        <w:rPr>
          <w:rFonts w:hint="eastAsia"/>
          <w:lang w:val="en-US" w:eastAsia="zh-CN"/>
        </w:rPr>
      </w:pPr>
    </w:p>
    <w:p w14:paraId="23BA44E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sz w:val="32"/>
          <w:szCs w:val="32"/>
          <w:lang w:val="en-US" w:eastAsia="zh-CN"/>
        </w:rPr>
      </w:pPr>
      <w:r>
        <w:rPr>
          <w:rFonts w:hint="eastAsia" w:ascii="黑体" w:hAnsi="黑体" w:eastAsia="黑体" w:cs="黑体"/>
          <w:bCs/>
          <w:sz w:val="32"/>
          <w:szCs w:val="32"/>
        </w:rPr>
        <w:t xml:space="preserve"> </w:t>
      </w:r>
      <w:r>
        <w:rPr>
          <w:rFonts w:hint="eastAsia" w:ascii="黑体" w:hAnsi="黑体" w:eastAsia="黑体" w:cs="黑体"/>
          <w:bCs/>
          <w:sz w:val="32"/>
          <w:szCs w:val="32"/>
          <w:lang w:eastAsia="zh-CN"/>
        </w:rPr>
        <w:t>附则</w:t>
      </w:r>
    </w:p>
    <w:p w14:paraId="3E40D529">
      <w:pPr>
        <w:numPr>
          <w:ilvl w:val="0"/>
          <w:numId w:val="3"/>
        </w:numPr>
        <w:ind w:firstLine="640" w:firstLineChars="200"/>
        <w:rPr>
          <w:rFonts w:hint="eastAsia" w:ascii="方正仿宋_GBK" w:hAnsi="方正仿宋_GBK" w:eastAsia="方正仿宋_GBK" w:cs="方正仿宋_GBK"/>
          <w:sz w:val="32"/>
          <w:szCs w:val="32"/>
          <w:lang w:val="en-US" w:eastAsia="zh-CN"/>
        </w:rPr>
      </w:pPr>
      <w:r>
        <w:rPr>
          <w:rFonts w:hint="eastAsia" w:ascii="仿宋_GB2312" w:hAnsi="仿宋_GB2312" w:eastAsia="仿宋_GB2312" w:cs="仿宋_GB2312"/>
          <w:color w:val="333333"/>
          <w:sz w:val="32"/>
          <w:szCs w:val="32"/>
          <w:shd w:val="clear" w:color="auto" w:fill="FFFFFF"/>
          <w:lang w:val="en-US" w:eastAsia="zh-CN"/>
        </w:rPr>
        <w:t>国家、铁路行业和省级现行法律、法规和规章对地方铁路工程质量监督管理相关事项有明确规定的，</w:t>
      </w:r>
      <w:r>
        <w:rPr>
          <w:rFonts w:hint="eastAsia" w:ascii="仿宋_GB2312" w:hAnsi="仿宋_GB2312" w:eastAsia="仿宋_GB2312" w:cs="仿宋_GB2312"/>
          <w:color w:val="333333"/>
          <w:sz w:val="32"/>
          <w:szCs w:val="32"/>
          <w:highlight w:val="none"/>
          <w:shd w:val="clear" w:color="auto" w:fill="FFFFFF"/>
          <w:lang w:val="en-US" w:eastAsia="zh-CN"/>
        </w:rPr>
        <w:t>从其规定</w:t>
      </w:r>
      <w:r>
        <w:rPr>
          <w:rFonts w:hint="eastAsia" w:ascii="仿宋_GB2312" w:hAnsi="仿宋_GB2312" w:eastAsia="仿宋_GB2312" w:cs="仿宋_GB2312"/>
          <w:color w:val="333333"/>
          <w:sz w:val="32"/>
          <w:szCs w:val="32"/>
          <w:shd w:val="clear" w:color="auto" w:fill="FFFFFF"/>
          <w:lang w:val="en-US" w:eastAsia="zh-CN"/>
        </w:rPr>
        <w:t>。</w:t>
      </w:r>
    </w:p>
    <w:p w14:paraId="2DEC515C">
      <w:pPr>
        <w:keepNext w:val="0"/>
        <w:keepLines w:val="0"/>
        <w:pageBreakBefore w:val="0"/>
        <w:widowControl/>
        <w:numPr>
          <w:ilvl w:val="0"/>
          <w:numId w:val="3"/>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本办法由</w:t>
      </w:r>
      <w:r>
        <w:rPr>
          <w:rFonts w:hint="eastAsia" w:ascii="仿宋_GB2312" w:hAnsi="仿宋_GB2312" w:eastAsia="仿宋_GB2312" w:cs="仿宋_GB2312"/>
          <w:color w:val="333333"/>
          <w:sz w:val="32"/>
          <w:szCs w:val="32"/>
          <w:highlight w:val="none"/>
          <w:u w:val="none"/>
          <w:shd w:val="clear" w:color="auto" w:fill="FFFFFF"/>
          <w:lang w:val="en-US" w:eastAsia="zh-CN"/>
        </w:rPr>
        <w:t>省交通运输主管部门</w:t>
      </w:r>
      <w:r>
        <w:rPr>
          <w:rFonts w:hint="eastAsia" w:ascii="仿宋_GB2312" w:hAnsi="仿宋_GB2312" w:eastAsia="仿宋_GB2312" w:cs="仿宋_GB2312"/>
          <w:color w:val="333333"/>
          <w:sz w:val="32"/>
          <w:szCs w:val="32"/>
          <w:shd w:val="clear" w:color="auto" w:fill="FFFFFF"/>
          <w:lang w:val="en-US" w:eastAsia="zh-CN"/>
        </w:rPr>
        <w:t>负责解释。</w:t>
      </w:r>
    </w:p>
    <w:p w14:paraId="1197C812">
      <w:pPr>
        <w:widowControl/>
        <w:numPr>
          <w:ilvl w:val="0"/>
          <w:numId w:val="3"/>
        </w:numPr>
        <w:ind w:firstLine="640" w:firstLineChars="200"/>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本办法自2026年  月  日起施行。</w:t>
      </w:r>
    </w:p>
    <w:p w14:paraId="4639C820">
      <w:pPr>
        <w:spacing w:line="600" w:lineRule="exact"/>
        <w:rPr>
          <w:rFonts w:hint="eastAsia" w:ascii="黑体" w:hAnsi="黑体" w:eastAsia="黑体" w:cs="黑体"/>
          <w:sz w:val="32"/>
          <w:szCs w:val="32"/>
        </w:rPr>
        <w:sectPr>
          <w:pgSz w:w="11906" w:h="16838"/>
          <w:pgMar w:top="1440" w:right="1800" w:bottom="1440" w:left="1800" w:header="851" w:footer="992" w:gutter="0"/>
          <w:cols w:space="720" w:num="1"/>
          <w:docGrid w:type="lines" w:linePitch="312" w:charSpace="0"/>
        </w:sectPr>
      </w:pPr>
    </w:p>
    <w:p w14:paraId="41C3743A">
      <w:pPr>
        <w:spacing w:line="600" w:lineRule="exact"/>
        <w:rPr>
          <w:rFonts w:hint="eastAsia" w:ascii="黑体" w:hAnsi="黑体" w:eastAsia="黑体" w:cs="黑体"/>
          <w:bCs/>
          <w:kern w:val="0"/>
          <w:sz w:val="32"/>
          <w:szCs w:val="32"/>
        </w:rPr>
      </w:pPr>
      <w:r>
        <w:rPr>
          <w:rFonts w:hint="eastAsia" w:ascii="黑体" w:hAnsi="黑体" w:eastAsia="黑体" w:cs="黑体"/>
          <w:sz w:val="32"/>
          <w:szCs w:val="32"/>
        </w:rPr>
        <w:t>附件1</w:t>
      </w:r>
    </w:p>
    <w:p w14:paraId="193776E1">
      <w:pPr>
        <w:spacing w:line="500" w:lineRule="exact"/>
        <w:rPr>
          <w:rFonts w:ascii="仿宋" w:hAnsi="仿宋" w:eastAsia="仿宋" w:cs="宋体"/>
          <w:bCs/>
          <w:kern w:val="0"/>
          <w:szCs w:val="32"/>
        </w:rPr>
      </w:pPr>
    </w:p>
    <w:p w14:paraId="1E927FAA">
      <w:pPr>
        <w:spacing w:line="500" w:lineRule="exact"/>
        <w:rPr>
          <w:rFonts w:ascii="仿宋" w:hAnsi="仿宋" w:eastAsia="仿宋" w:cs="宋体"/>
          <w:bCs/>
          <w:kern w:val="0"/>
          <w:szCs w:val="32"/>
        </w:rPr>
      </w:pPr>
    </w:p>
    <w:p w14:paraId="1A4F004F">
      <w:pPr>
        <w:spacing w:line="500" w:lineRule="exact"/>
        <w:rPr>
          <w:rFonts w:ascii="仿宋" w:hAnsi="仿宋" w:eastAsia="仿宋"/>
          <w:bCs/>
          <w:kern w:val="0"/>
          <w:szCs w:val="32"/>
        </w:rPr>
      </w:pPr>
    </w:p>
    <w:p w14:paraId="52A7683D">
      <w:pPr>
        <w:spacing w:line="360" w:lineRule="auto"/>
        <w:ind w:left="1"/>
        <w:jc w:val="center"/>
        <w:rPr>
          <w:rFonts w:ascii="方正小标宋简体" w:eastAsia="方正小标宋简体" w:cs="黑体"/>
          <w:sz w:val="44"/>
          <w:szCs w:val="44"/>
        </w:rPr>
      </w:pPr>
      <w:r>
        <w:rPr>
          <w:rFonts w:hint="eastAsia" w:ascii="方正小标宋简体" w:eastAsia="方正小标宋简体" w:cs="黑体"/>
          <w:sz w:val="44"/>
          <w:szCs w:val="44"/>
        </w:rPr>
        <w:t>地方铁路建设工程质量监督</w:t>
      </w:r>
    </w:p>
    <w:p w14:paraId="3A71FD7F">
      <w:pPr>
        <w:spacing w:line="360" w:lineRule="auto"/>
        <w:ind w:left="1"/>
        <w:jc w:val="center"/>
        <w:rPr>
          <w:rFonts w:ascii="方正小标宋简体" w:eastAsia="方正小标宋简体" w:cs="黑体"/>
          <w:sz w:val="44"/>
          <w:szCs w:val="44"/>
        </w:rPr>
      </w:pPr>
    </w:p>
    <w:p w14:paraId="6183D10F">
      <w:pPr>
        <w:spacing w:line="360" w:lineRule="auto"/>
        <w:ind w:left="1"/>
        <w:jc w:val="center"/>
        <w:rPr>
          <w:rFonts w:ascii="方正小标宋简体" w:eastAsia="方正小标宋简体"/>
          <w:sz w:val="44"/>
          <w:szCs w:val="44"/>
        </w:rPr>
      </w:pPr>
      <w:r>
        <w:rPr>
          <w:rFonts w:hint="eastAsia" w:ascii="方正小标宋简体" w:eastAsia="方正小标宋简体" w:cs="黑体"/>
          <w:sz w:val="44"/>
          <w:szCs w:val="44"/>
        </w:rPr>
        <w:t>申</w:t>
      </w:r>
      <w:r>
        <w:rPr>
          <w:rFonts w:hint="eastAsia" w:ascii="方正小标宋简体" w:eastAsia="方正小标宋简体"/>
          <w:sz w:val="44"/>
          <w:szCs w:val="44"/>
        </w:rPr>
        <w:t xml:space="preserve"> </w:t>
      </w:r>
      <w:r>
        <w:rPr>
          <w:rFonts w:hint="eastAsia" w:ascii="方正小标宋简体" w:eastAsia="方正小标宋简体" w:cs="黑体"/>
          <w:sz w:val="44"/>
          <w:szCs w:val="44"/>
        </w:rPr>
        <w:t>报</w:t>
      </w:r>
      <w:r>
        <w:rPr>
          <w:rFonts w:hint="eastAsia" w:ascii="方正小标宋简体" w:eastAsia="方正小标宋简体"/>
          <w:sz w:val="44"/>
          <w:szCs w:val="44"/>
        </w:rPr>
        <w:t xml:space="preserve"> </w:t>
      </w:r>
      <w:r>
        <w:rPr>
          <w:rFonts w:hint="eastAsia" w:ascii="方正小标宋简体" w:eastAsia="方正小标宋简体" w:cs="黑体"/>
          <w:sz w:val="44"/>
          <w:szCs w:val="44"/>
        </w:rPr>
        <w:t>表</w:t>
      </w:r>
    </w:p>
    <w:p w14:paraId="1B944014">
      <w:pPr>
        <w:ind w:left="-45" w:firstLine="981" w:firstLineChars="223"/>
        <w:rPr>
          <w:rFonts w:ascii="方正小标宋简体" w:eastAsia="方正小标宋简体"/>
          <w:sz w:val="44"/>
          <w:szCs w:val="44"/>
        </w:rPr>
      </w:pPr>
    </w:p>
    <w:p w14:paraId="64F2AA09">
      <w:pPr>
        <w:ind w:left="-45" w:firstLine="624" w:firstLineChars="223"/>
        <w:rPr>
          <w:sz w:val="28"/>
          <w:szCs w:val="28"/>
        </w:rPr>
      </w:pPr>
    </w:p>
    <w:p w14:paraId="5ADCF21B">
      <w:pPr>
        <w:ind w:left="-45" w:firstLine="624" w:firstLineChars="223"/>
        <w:rPr>
          <w:sz w:val="28"/>
          <w:szCs w:val="28"/>
        </w:rPr>
      </w:pPr>
    </w:p>
    <w:p w14:paraId="7431F729">
      <w:pPr>
        <w:ind w:left="-45" w:firstLine="624" w:firstLineChars="223"/>
        <w:rPr>
          <w:sz w:val="28"/>
          <w:szCs w:val="28"/>
        </w:rPr>
      </w:pPr>
    </w:p>
    <w:p w14:paraId="64289349">
      <w:pPr>
        <w:ind w:left="-45" w:firstLine="624" w:firstLineChars="223"/>
        <w:rPr>
          <w:sz w:val="28"/>
          <w:szCs w:val="28"/>
        </w:rPr>
      </w:pPr>
    </w:p>
    <w:p w14:paraId="68694B86">
      <w:pPr>
        <w:ind w:left="-45" w:firstLine="624" w:firstLineChars="223"/>
        <w:rPr>
          <w:sz w:val="28"/>
          <w:szCs w:val="28"/>
        </w:rPr>
      </w:pPr>
    </w:p>
    <w:p w14:paraId="6D0FCE87">
      <w:pPr>
        <w:ind w:left="-90" w:firstLine="1363" w:firstLineChars="426"/>
        <w:rPr>
          <w:rFonts w:hint="eastAsia" w:ascii="仿宋_GB2312" w:hAnsi="仿宋_GB2312" w:eastAsia="仿宋_GB2312" w:cs="仿宋_GB2312"/>
          <w:color w:val="333333"/>
          <w:sz w:val="32"/>
          <w:szCs w:val="32"/>
          <w:u w:val="single"/>
          <w:shd w:val="clear" w:color="auto" w:fill="FFFFFF"/>
        </w:rPr>
      </w:pPr>
      <w:r>
        <w:rPr>
          <w:rFonts w:hint="eastAsia" w:ascii="仿宋_GB2312" w:hAnsi="仿宋_GB2312" w:eastAsia="仿宋_GB2312" w:cs="仿宋_GB2312"/>
          <w:color w:val="333333"/>
          <w:sz w:val="32"/>
          <w:szCs w:val="32"/>
          <w:u w:val="none"/>
          <w:shd w:val="clear" w:color="auto" w:fill="FFFFFF"/>
        </w:rPr>
        <w:t>项目名称</w:t>
      </w:r>
      <w:r>
        <w:rPr>
          <w:rFonts w:hint="eastAsia" w:ascii="仿宋_GB2312" w:hAnsi="仿宋_GB2312" w:eastAsia="仿宋_GB2312" w:cs="仿宋_GB2312"/>
          <w:color w:val="333333"/>
          <w:sz w:val="32"/>
          <w:szCs w:val="32"/>
          <w:u w:val="single"/>
          <w:shd w:val="clear" w:color="auto" w:fill="FFFFFF"/>
        </w:rPr>
        <w:t xml:space="preserve">                            </w:t>
      </w:r>
    </w:p>
    <w:p w14:paraId="61BE5DC3">
      <w:pPr>
        <w:ind w:left="-90" w:firstLine="1363" w:firstLineChars="426"/>
        <w:rPr>
          <w:rFonts w:hint="eastAsia" w:ascii="仿宋_GB2312" w:hAnsi="仿宋_GB2312" w:eastAsia="仿宋_GB2312" w:cs="仿宋_GB2312"/>
          <w:color w:val="333333"/>
          <w:sz w:val="32"/>
          <w:szCs w:val="32"/>
          <w:u w:val="none"/>
          <w:shd w:val="clear" w:color="auto" w:fill="FFFFFF"/>
        </w:rPr>
      </w:pPr>
      <w:r>
        <w:rPr>
          <w:rFonts w:hint="eastAsia" w:ascii="仿宋_GB2312" w:hAnsi="仿宋_GB2312" w:eastAsia="仿宋_GB2312" w:cs="仿宋_GB2312"/>
          <w:color w:val="333333"/>
          <w:sz w:val="32"/>
          <w:szCs w:val="32"/>
          <w:u w:val="none"/>
          <w:shd w:val="clear" w:color="auto" w:fill="FFFFFF"/>
        </w:rPr>
        <w:t>建设单位</w:t>
      </w:r>
      <w:r>
        <w:rPr>
          <w:rFonts w:hint="eastAsia" w:ascii="仿宋_GB2312" w:hAnsi="仿宋_GB2312" w:eastAsia="仿宋_GB2312" w:cs="仿宋_GB2312"/>
          <w:color w:val="333333"/>
          <w:sz w:val="32"/>
          <w:szCs w:val="32"/>
          <w:u w:val="single"/>
          <w:shd w:val="clear" w:color="auto" w:fill="FFFFFF"/>
        </w:rPr>
        <w:t xml:space="preserve">                            </w:t>
      </w:r>
      <w:r>
        <w:rPr>
          <w:rFonts w:hint="eastAsia" w:ascii="仿宋_GB2312" w:hAnsi="仿宋_GB2312" w:eastAsia="仿宋_GB2312" w:cs="仿宋_GB2312"/>
          <w:color w:val="333333"/>
          <w:sz w:val="32"/>
          <w:szCs w:val="32"/>
          <w:u w:val="none"/>
          <w:shd w:val="clear" w:color="auto" w:fill="FFFFFF"/>
        </w:rPr>
        <w:t xml:space="preserve"> </w:t>
      </w:r>
    </w:p>
    <w:p w14:paraId="3EC1A4AC">
      <w:pPr>
        <w:ind w:left="-90" w:firstLine="1363" w:firstLineChars="426"/>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u w:val="none"/>
          <w:shd w:val="clear" w:color="auto" w:fill="FFFFFF"/>
        </w:rPr>
        <w:t>代建单位（如有）</w:t>
      </w:r>
      <w:r>
        <w:rPr>
          <w:rFonts w:hint="eastAsia" w:ascii="仿宋_GB2312" w:hAnsi="仿宋_GB2312" w:eastAsia="仿宋_GB2312" w:cs="仿宋_GB2312"/>
          <w:color w:val="333333"/>
          <w:sz w:val="32"/>
          <w:szCs w:val="32"/>
          <w:u w:val="single"/>
          <w:shd w:val="clear" w:color="auto" w:fill="FFFFFF"/>
        </w:rPr>
        <w:t xml:space="preserve">                    </w:t>
      </w:r>
      <w:r>
        <w:rPr>
          <w:rFonts w:hint="eastAsia" w:ascii="仿宋_GB2312" w:hAnsi="仿宋_GB2312" w:eastAsia="仿宋_GB2312" w:cs="仿宋_GB2312"/>
          <w:color w:val="333333"/>
          <w:sz w:val="32"/>
          <w:szCs w:val="32"/>
          <w:u w:val="none"/>
          <w:shd w:val="clear" w:color="auto" w:fill="FFFFFF"/>
        </w:rPr>
        <w:t xml:space="preserve"> </w:t>
      </w:r>
    </w:p>
    <w:p w14:paraId="1CA18050">
      <w:pPr>
        <w:rPr>
          <w:rFonts w:ascii="宋体"/>
          <w:szCs w:val="32"/>
        </w:rPr>
      </w:pPr>
    </w:p>
    <w:p w14:paraId="7B9DED3B">
      <w:pPr>
        <w:ind w:left="-90" w:firstLine="1363" w:firstLineChars="426"/>
        <w:jc w:val="center"/>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年     月     日</w:t>
      </w:r>
    </w:p>
    <w:p w14:paraId="4CF673A0">
      <w:pPr>
        <w:ind w:left="-90" w:firstLine="1363" w:firstLineChars="426"/>
        <w:rPr>
          <w:rFonts w:hint="eastAsia" w:ascii="仿宋_GB2312" w:hAnsi="仿宋_GB2312" w:eastAsia="仿宋_GB2312" w:cs="仿宋_GB2312"/>
          <w:color w:val="333333"/>
          <w:sz w:val="32"/>
          <w:szCs w:val="32"/>
          <w:shd w:val="clear" w:color="auto" w:fill="FFFFFF"/>
        </w:rPr>
      </w:pPr>
    </w:p>
    <w:p w14:paraId="66B2E8D2">
      <w:pPr>
        <w:ind w:left="-90" w:firstLine="1363" w:firstLineChars="426"/>
        <w:rPr>
          <w:rFonts w:hint="eastAsia" w:ascii="仿宋_GB2312" w:hAnsi="仿宋_GB2312" w:eastAsia="仿宋_GB2312" w:cs="仿宋_GB2312"/>
          <w:color w:val="333333"/>
          <w:sz w:val="32"/>
          <w:szCs w:val="32"/>
          <w:shd w:val="clear" w:color="auto" w:fill="FFFFFF"/>
        </w:rPr>
      </w:pPr>
    </w:p>
    <w:p w14:paraId="6FBB55C1">
      <w:pPr>
        <w:spacing w:line="240" w:lineRule="auto"/>
        <w:ind w:left="-90" w:firstLine="1363" w:firstLineChars="426"/>
        <w:jc w:val="left"/>
        <w:rPr>
          <w:rFonts w:hint="eastAsia" w:ascii="仿宋_GB2312" w:hAnsi="仿宋_GB2312" w:eastAsia="仿宋_GB2312" w:cs="仿宋_GB2312"/>
          <w:color w:val="333333"/>
          <w:sz w:val="32"/>
          <w:szCs w:val="32"/>
          <w:shd w:val="clear" w:color="auto" w:fill="FFFFFF"/>
        </w:rPr>
      </w:pPr>
    </w:p>
    <w:p w14:paraId="09477916">
      <w:pPr>
        <w:ind w:left="-90" w:firstLine="1363" w:firstLineChars="426"/>
        <w:rPr>
          <w:rFonts w:hint="eastAsia" w:ascii="仿宋_GB2312" w:hAnsi="仿宋_GB2312" w:eastAsia="仿宋_GB2312" w:cs="仿宋_GB2312"/>
          <w:color w:val="333333"/>
          <w:sz w:val="32"/>
          <w:szCs w:val="32"/>
          <w:shd w:val="clear" w:color="auto" w:fill="FFFFFF"/>
        </w:rPr>
      </w:pPr>
    </w:p>
    <w:p w14:paraId="6A1BC3DF">
      <w:pPr>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u w:val="single"/>
          <w:shd w:val="clear" w:color="auto" w:fill="FFFFFF"/>
        </w:rPr>
        <w:t xml:space="preserve">                </w:t>
      </w:r>
      <w:r>
        <w:rPr>
          <w:rFonts w:hint="eastAsia"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kern w:val="2"/>
          <w:sz w:val="32"/>
          <w:szCs w:val="32"/>
          <w:shd w:val="clear" w:color="auto" w:fill="FFFFFF"/>
        </w:rPr>
        <w:t>交通运输主管部门或</w:t>
      </w:r>
      <w:r>
        <w:rPr>
          <w:rFonts w:hint="eastAsia" w:ascii="仿宋_GB2312" w:hAnsi="仿宋_GB2312" w:eastAsia="仿宋_GB2312" w:cs="仿宋_GB2312"/>
          <w:color w:val="333333"/>
          <w:sz w:val="32"/>
          <w:szCs w:val="32"/>
          <w:shd w:val="clear" w:color="auto" w:fill="FFFFFF"/>
        </w:rPr>
        <w:t>监督机构名称）：</w:t>
      </w:r>
    </w:p>
    <w:p w14:paraId="6DB15065">
      <w:pPr>
        <w:spacing w:line="500" w:lineRule="exact"/>
        <w:ind w:firstLine="656" w:firstLineChars="205"/>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根据《中华人民共和国建筑法》、《建设工程质量管理条例》、《铁路建设工程质量监督管理规定》等法律法规规章和国家铁路局、</w:t>
      </w:r>
      <w:r>
        <w:rPr>
          <w:rFonts w:hint="eastAsia" w:ascii="仿宋_GB2312" w:hAnsi="仿宋_GB2312" w:eastAsia="仿宋_GB2312" w:cs="仿宋_GB2312"/>
          <w:color w:val="333333"/>
          <w:sz w:val="32"/>
          <w:szCs w:val="32"/>
          <w:shd w:val="clear" w:color="auto" w:fill="FFFFFF"/>
          <w:lang w:eastAsia="zh-CN"/>
        </w:rPr>
        <w:t>吉林</w:t>
      </w:r>
      <w:r>
        <w:rPr>
          <w:rFonts w:hint="eastAsia" w:ascii="仿宋_GB2312" w:hAnsi="仿宋_GB2312" w:eastAsia="仿宋_GB2312" w:cs="仿宋_GB2312"/>
          <w:color w:val="333333"/>
          <w:sz w:val="32"/>
          <w:szCs w:val="32"/>
          <w:shd w:val="clear" w:color="auto" w:fill="FFFFFF"/>
        </w:rPr>
        <w:t>省相关规定，现申请办理工程质量监督手续。</w:t>
      </w:r>
    </w:p>
    <w:p w14:paraId="7987FF2E">
      <w:pPr>
        <w:spacing w:line="600" w:lineRule="exact"/>
        <w:ind w:left="-91" w:firstLine="713" w:firstLineChars="223"/>
        <w:rPr>
          <w:rFonts w:ascii="黑体" w:hAnsi="黑体" w:eastAsia="黑体"/>
          <w:sz w:val="32"/>
          <w:szCs w:val="32"/>
        </w:rPr>
      </w:pPr>
      <w:r>
        <w:rPr>
          <w:rFonts w:hint="eastAsia" w:ascii="黑体" w:hAnsi="黑体" w:eastAsia="黑体" w:cs="宋体"/>
          <w:sz w:val="32"/>
          <w:szCs w:val="32"/>
        </w:rPr>
        <w:t>一、工程概况</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8"/>
        <w:gridCol w:w="2255"/>
        <w:gridCol w:w="2236"/>
        <w:gridCol w:w="2238"/>
      </w:tblGrid>
      <w:tr w14:paraId="1610C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jc w:val="center"/>
        </w:trPr>
        <w:tc>
          <w:tcPr>
            <w:tcW w:w="2218" w:type="dxa"/>
            <w:noWrap w:val="0"/>
            <w:vAlign w:val="center"/>
          </w:tcPr>
          <w:p w14:paraId="7430CD5C">
            <w:pPr>
              <w:spacing w:line="300" w:lineRule="exact"/>
              <w:jc w:val="center"/>
              <w:rPr>
                <w:rFonts w:ascii="宋体" w:hAnsi="宋体" w:cs="宋体"/>
                <w:sz w:val="24"/>
              </w:rPr>
            </w:pPr>
            <w:r>
              <w:rPr>
                <w:rFonts w:hint="eastAsia" w:ascii="仿宋_GB2312" w:hAnsi="仿宋_GB2312" w:eastAsia="仿宋_GB2312" w:cs="仿宋_GB2312"/>
                <w:color w:val="333333"/>
                <w:sz w:val="24"/>
                <w:szCs w:val="24"/>
                <w:shd w:val="clear" w:color="auto" w:fill="FFFFFF"/>
              </w:rPr>
              <w:t>项目名称</w:t>
            </w:r>
          </w:p>
        </w:tc>
        <w:tc>
          <w:tcPr>
            <w:tcW w:w="6729" w:type="dxa"/>
            <w:gridSpan w:val="3"/>
            <w:noWrap w:val="0"/>
            <w:vAlign w:val="center"/>
          </w:tcPr>
          <w:p w14:paraId="12ED6ABD">
            <w:pPr>
              <w:spacing w:line="300" w:lineRule="exact"/>
              <w:jc w:val="center"/>
              <w:rPr>
                <w:rFonts w:ascii="宋体" w:hAnsi="宋体" w:cs="宋体"/>
                <w:sz w:val="24"/>
              </w:rPr>
            </w:pPr>
          </w:p>
        </w:tc>
      </w:tr>
      <w:tr w14:paraId="0842A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jc w:val="center"/>
        </w:trPr>
        <w:tc>
          <w:tcPr>
            <w:tcW w:w="2218" w:type="dxa"/>
            <w:noWrap w:val="0"/>
            <w:vAlign w:val="center"/>
          </w:tcPr>
          <w:p w14:paraId="51CE23C7">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工程地点</w:t>
            </w:r>
          </w:p>
        </w:tc>
        <w:tc>
          <w:tcPr>
            <w:tcW w:w="6729" w:type="dxa"/>
            <w:gridSpan w:val="3"/>
            <w:noWrap w:val="0"/>
            <w:vAlign w:val="center"/>
          </w:tcPr>
          <w:p w14:paraId="1D830CC3">
            <w:pPr>
              <w:spacing w:line="300" w:lineRule="exact"/>
              <w:jc w:val="center"/>
              <w:rPr>
                <w:rFonts w:ascii="宋体" w:hAnsi="宋体" w:cs="宋体"/>
                <w:sz w:val="24"/>
              </w:rPr>
            </w:pPr>
          </w:p>
        </w:tc>
      </w:tr>
      <w:tr w14:paraId="065AA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jc w:val="center"/>
        </w:trPr>
        <w:tc>
          <w:tcPr>
            <w:tcW w:w="2218" w:type="dxa"/>
            <w:noWrap w:val="0"/>
            <w:vAlign w:val="center"/>
          </w:tcPr>
          <w:p w14:paraId="6DD1A237">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工程规模</w:t>
            </w:r>
          </w:p>
        </w:tc>
        <w:tc>
          <w:tcPr>
            <w:tcW w:w="6729" w:type="dxa"/>
            <w:gridSpan w:val="3"/>
            <w:noWrap w:val="0"/>
            <w:vAlign w:val="center"/>
          </w:tcPr>
          <w:p w14:paraId="6169E1E8">
            <w:pPr>
              <w:spacing w:line="300" w:lineRule="exact"/>
              <w:jc w:val="center"/>
              <w:rPr>
                <w:rFonts w:ascii="宋体" w:hAnsi="宋体" w:cs="宋体"/>
                <w:sz w:val="24"/>
              </w:rPr>
            </w:pPr>
          </w:p>
        </w:tc>
      </w:tr>
      <w:tr w14:paraId="1E74B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2218" w:type="dxa"/>
            <w:noWrap w:val="0"/>
            <w:vAlign w:val="center"/>
          </w:tcPr>
          <w:p w14:paraId="6323A564">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总投资（万元）</w:t>
            </w:r>
          </w:p>
        </w:tc>
        <w:tc>
          <w:tcPr>
            <w:tcW w:w="2255" w:type="dxa"/>
            <w:noWrap w:val="0"/>
            <w:vAlign w:val="center"/>
          </w:tcPr>
          <w:p w14:paraId="27F286F2">
            <w:pPr>
              <w:spacing w:line="300" w:lineRule="exact"/>
              <w:jc w:val="center"/>
              <w:rPr>
                <w:rFonts w:ascii="宋体" w:hAnsi="宋体" w:cs="宋体"/>
                <w:sz w:val="24"/>
              </w:rPr>
            </w:pPr>
          </w:p>
        </w:tc>
        <w:tc>
          <w:tcPr>
            <w:tcW w:w="2236" w:type="dxa"/>
            <w:noWrap w:val="0"/>
            <w:vAlign w:val="center"/>
          </w:tcPr>
          <w:p w14:paraId="754A5424">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建安费（万元）</w:t>
            </w:r>
          </w:p>
        </w:tc>
        <w:tc>
          <w:tcPr>
            <w:tcW w:w="2238" w:type="dxa"/>
            <w:noWrap w:val="0"/>
            <w:vAlign w:val="center"/>
          </w:tcPr>
          <w:p w14:paraId="168CD3D3">
            <w:pPr>
              <w:spacing w:line="300" w:lineRule="exact"/>
              <w:jc w:val="center"/>
              <w:rPr>
                <w:rFonts w:ascii="宋体" w:hAnsi="宋体" w:cs="宋体"/>
                <w:sz w:val="24"/>
              </w:rPr>
            </w:pPr>
          </w:p>
        </w:tc>
      </w:tr>
      <w:tr w14:paraId="46877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2218" w:type="dxa"/>
            <w:noWrap w:val="0"/>
            <w:vAlign w:val="center"/>
          </w:tcPr>
          <w:p w14:paraId="5BC81154">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计划开工日期</w:t>
            </w:r>
          </w:p>
        </w:tc>
        <w:tc>
          <w:tcPr>
            <w:tcW w:w="2255" w:type="dxa"/>
            <w:noWrap w:val="0"/>
            <w:vAlign w:val="center"/>
          </w:tcPr>
          <w:p w14:paraId="10DF2170">
            <w:pPr>
              <w:spacing w:line="300" w:lineRule="exact"/>
              <w:jc w:val="center"/>
              <w:rPr>
                <w:rFonts w:ascii="宋体" w:hAnsi="宋体" w:cs="宋体"/>
                <w:sz w:val="24"/>
              </w:rPr>
            </w:pPr>
          </w:p>
        </w:tc>
        <w:tc>
          <w:tcPr>
            <w:tcW w:w="2236" w:type="dxa"/>
            <w:noWrap w:val="0"/>
            <w:vAlign w:val="center"/>
          </w:tcPr>
          <w:p w14:paraId="77B28CAC">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计划竣工日期</w:t>
            </w:r>
          </w:p>
        </w:tc>
        <w:tc>
          <w:tcPr>
            <w:tcW w:w="2238" w:type="dxa"/>
            <w:noWrap w:val="0"/>
            <w:vAlign w:val="center"/>
          </w:tcPr>
          <w:p w14:paraId="1DB9DFE0">
            <w:pPr>
              <w:spacing w:line="300" w:lineRule="exact"/>
              <w:jc w:val="center"/>
              <w:rPr>
                <w:rFonts w:ascii="宋体" w:hAnsi="宋体" w:cs="宋体"/>
                <w:sz w:val="24"/>
              </w:rPr>
            </w:pPr>
          </w:p>
        </w:tc>
      </w:tr>
    </w:tbl>
    <w:p w14:paraId="3F85315D">
      <w:pPr>
        <w:numPr>
          <w:ilvl w:val="0"/>
          <w:numId w:val="0"/>
        </w:numPr>
        <w:spacing w:line="600" w:lineRule="exact"/>
        <w:ind w:left="-91" w:firstLine="713" w:firstLineChars="223"/>
        <w:rPr>
          <w:rFonts w:hint="eastAsia" w:ascii="黑体" w:hAnsi="黑体" w:eastAsia="黑体" w:cs="宋体"/>
          <w:sz w:val="32"/>
          <w:szCs w:val="32"/>
        </w:rPr>
      </w:pPr>
      <w:r>
        <w:rPr>
          <w:rFonts w:hint="eastAsia" w:ascii="黑体" w:hAnsi="黑体" w:eastAsia="黑体" w:cs="宋体"/>
          <w:sz w:val="32"/>
          <w:szCs w:val="32"/>
          <w:lang w:eastAsia="zh-CN"/>
        </w:rPr>
        <w:t>二、</w:t>
      </w:r>
      <w:r>
        <w:rPr>
          <w:rFonts w:hint="eastAsia" w:ascii="黑体" w:hAnsi="黑体" w:eastAsia="黑体" w:cs="宋体"/>
          <w:sz w:val="32"/>
          <w:szCs w:val="32"/>
        </w:rPr>
        <w:t>建设单位：</w:t>
      </w:r>
    </w:p>
    <w:p w14:paraId="6F6A70AA">
      <w:pPr>
        <w:spacing w:line="600" w:lineRule="exact"/>
        <w:ind w:left="-91" w:leftChars="0" w:firstLine="713" w:firstLineChars="223"/>
        <w:rPr>
          <w:rFonts w:hint="eastAsia" w:ascii="黑体" w:hAnsi="黑体" w:eastAsia="黑体" w:cs="宋体"/>
          <w:sz w:val="32"/>
          <w:szCs w:val="32"/>
        </w:rPr>
      </w:pPr>
    </w:p>
    <w:p w14:paraId="54582A9B">
      <w:pPr>
        <w:numPr>
          <w:ilvl w:val="0"/>
          <w:numId w:val="0"/>
        </w:numPr>
        <w:spacing w:line="600" w:lineRule="exact"/>
        <w:ind w:left="-91" w:firstLine="713" w:firstLineChars="223"/>
        <w:rPr>
          <w:rFonts w:hint="eastAsia" w:ascii="黑体" w:hAnsi="黑体" w:eastAsia="黑体" w:cs="宋体"/>
          <w:sz w:val="32"/>
          <w:szCs w:val="32"/>
        </w:rPr>
      </w:pPr>
      <w:r>
        <w:rPr>
          <w:rFonts w:hint="eastAsia" w:ascii="黑体" w:hAnsi="黑体" w:eastAsia="黑体" w:cs="宋体"/>
          <w:sz w:val="32"/>
          <w:szCs w:val="32"/>
        </w:rPr>
        <w:t>三、勘察设计单位及其资质等级</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4800"/>
        <w:gridCol w:w="3296"/>
      </w:tblGrid>
      <w:tr w14:paraId="7A059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51" w:type="dxa"/>
            <w:noWrap w:val="0"/>
            <w:vAlign w:val="center"/>
          </w:tcPr>
          <w:p w14:paraId="399E8A29">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序号</w:t>
            </w:r>
          </w:p>
        </w:tc>
        <w:tc>
          <w:tcPr>
            <w:tcW w:w="4800" w:type="dxa"/>
            <w:noWrap w:val="0"/>
            <w:vAlign w:val="center"/>
          </w:tcPr>
          <w:p w14:paraId="1B22D365">
            <w:pPr>
              <w:spacing w:line="300" w:lineRule="exact"/>
              <w:ind w:firstLine="0" w:firstLineChars="0"/>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勘察设计单位名称</w:t>
            </w:r>
          </w:p>
        </w:tc>
        <w:tc>
          <w:tcPr>
            <w:tcW w:w="3296" w:type="dxa"/>
            <w:noWrap w:val="0"/>
            <w:vAlign w:val="center"/>
          </w:tcPr>
          <w:p w14:paraId="293A22DE">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资质等级</w:t>
            </w:r>
          </w:p>
        </w:tc>
      </w:tr>
      <w:tr w14:paraId="04E1E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top"/>
          </w:tcPr>
          <w:p w14:paraId="32F0872C">
            <w:pPr>
              <w:spacing w:line="300" w:lineRule="exact"/>
              <w:jc w:val="center"/>
              <w:rPr>
                <w:rFonts w:hint="eastAsia" w:ascii="仿宋_GB2312" w:hAnsi="仿宋_GB2312" w:eastAsia="仿宋_GB2312" w:cs="仿宋_GB2312"/>
                <w:color w:val="333333"/>
                <w:sz w:val="24"/>
                <w:shd w:val="clear" w:color="auto" w:fill="FFFFFF"/>
              </w:rPr>
            </w:pPr>
          </w:p>
        </w:tc>
        <w:tc>
          <w:tcPr>
            <w:tcW w:w="4800" w:type="dxa"/>
            <w:noWrap w:val="0"/>
            <w:vAlign w:val="top"/>
          </w:tcPr>
          <w:p w14:paraId="3B268EC2">
            <w:pPr>
              <w:spacing w:line="300" w:lineRule="exact"/>
              <w:jc w:val="center"/>
              <w:rPr>
                <w:rFonts w:hint="eastAsia" w:ascii="仿宋_GB2312" w:hAnsi="仿宋_GB2312" w:eastAsia="仿宋_GB2312" w:cs="仿宋_GB2312"/>
                <w:color w:val="333333"/>
                <w:sz w:val="24"/>
                <w:shd w:val="clear" w:color="auto" w:fill="FFFFFF"/>
              </w:rPr>
            </w:pPr>
          </w:p>
        </w:tc>
        <w:tc>
          <w:tcPr>
            <w:tcW w:w="3296" w:type="dxa"/>
            <w:noWrap w:val="0"/>
            <w:vAlign w:val="top"/>
          </w:tcPr>
          <w:p w14:paraId="166A5EE1">
            <w:pPr>
              <w:spacing w:line="300" w:lineRule="exact"/>
              <w:jc w:val="center"/>
              <w:rPr>
                <w:rFonts w:hint="eastAsia" w:ascii="仿宋_GB2312" w:hAnsi="仿宋_GB2312" w:eastAsia="仿宋_GB2312" w:cs="仿宋_GB2312"/>
                <w:color w:val="333333"/>
                <w:sz w:val="24"/>
                <w:shd w:val="clear" w:color="auto" w:fill="FFFFFF"/>
              </w:rPr>
            </w:pPr>
          </w:p>
        </w:tc>
      </w:tr>
      <w:tr w14:paraId="7B200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top"/>
          </w:tcPr>
          <w:p w14:paraId="66346521">
            <w:pPr>
              <w:spacing w:line="300" w:lineRule="exact"/>
              <w:jc w:val="center"/>
              <w:rPr>
                <w:rFonts w:hint="eastAsia" w:ascii="仿宋_GB2312" w:hAnsi="仿宋_GB2312" w:eastAsia="仿宋_GB2312" w:cs="仿宋_GB2312"/>
                <w:color w:val="333333"/>
                <w:sz w:val="24"/>
                <w:shd w:val="clear" w:color="auto" w:fill="FFFFFF"/>
              </w:rPr>
            </w:pPr>
          </w:p>
        </w:tc>
        <w:tc>
          <w:tcPr>
            <w:tcW w:w="4800" w:type="dxa"/>
            <w:noWrap w:val="0"/>
            <w:vAlign w:val="top"/>
          </w:tcPr>
          <w:p w14:paraId="6FCB2949">
            <w:pPr>
              <w:spacing w:line="300" w:lineRule="exact"/>
              <w:jc w:val="center"/>
              <w:rPr>
                <w:rFonts w:hint="eastAsia" w:ascii="仿宋_GB2312" w:hAnsi="仿宋_GB2312" w:eastAsia="仿宋_GB2312" w:cs="仿宋_GB2312"/>
                <w:color w:val="333333"/>
                <w:sz w:val="24"/>
                <w:shd w:val="clear" w:color="auto" w:fill="FFFFFF"/>
              </w:rPr>
            </w:pPr>
          </w:p>
        </w:tc>
        <w:tc>
          <w:tcPr>
            <w:tcW w:w="3296" w:type="dxa"/>
            <w:noWrap w:val="0"/>
            <w:vAlign w:val="top"/>
          </w:tcPr>
          <w:p w14:paraId="199DEA0A">
            <w:pPr>
              <w:spacing w:line="300" w:lineRule="exact"/>
              <w:jc w:val="center"/>
              <w:rPr>
                <w:rFonts w:hint="eastAsia" w:ascii="仿宋_GB2312" w:hAnsi="仿宋_GB2312" w:eastAsia="仿宋_GB2312" w:cs="仿宋_GB2312"/>
                <w:color w:val="333333"/>
                <w:sz w:val="24"/>
                <w:shd w:val="clear" w:color="auto" w:fill="FFFFFF"/>
              </w:rPr>
            </w:pPr>
          </w:p>
        </w:tc>
      </w:tr>
    </w:tbl>
    <w:p w14:paraId="74C53942">
      <w:pPr>
        <w:numPr>
          <w:ilvl w:val="0"/>
          <w:numId w:val="0"/>
        </w:numPr>
        <w:spacing w:line="600" w:lineRule="exact"/>
        <w:ind w:left="-91" w:firstLine="713" w:firstLineChars="223"/>
        <w:rPr>
          <w:rFonts w:hint="eastAsia" w:ascii="黑体" w:hAnsi="黑体" w:eastAsia="黑体" w:cs="宋体"/>
          <w:sz w:val="32"/>
          <w:szCs w:val="32"/>
        </w:rPr>
      </w:pPr>
      <w:r>
        <w:rPr>
          <w:rFonts w:hint="eastAsia" w:ascii="黑体" w:hAnsi="黑体" w:eastAsia="黑体" w:cs="宋体"/>
          <w:sz w:val="32"/>
          <w:szCs w:val="32"/>
        </w:rPr>
        <w:t>四、监理单位及其资质等级</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4771"/>
        <w:gridCol w:w="3325"/>
      </w:tblGrid>
      <w:tr w14:paraId="334A6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51" w:type="dxa"/>
            <w:noWrap w:val="0"/>
            <w:vAlign w:val="center"/>
          </w:tcPr>
          <w:p w14:paraId="5E6190BC">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序号</w:t>
            </w:r>
          </w:p>
        </w:tc>
        <w:tc>
          <w:tcPr>
            <w:tcW w:w="4771" w:type="dxa"/>
            <w:noWrap w:val="0"/>
            <w:vAlign w:val="center"/>
          </w:tcPr>
          <w:p w14:paraId="07A3B7B5">
            <w:pPr>
              <w:spacing w:line="300" w:lineRule="exact"/>
              <w:ind w:firstLine="0" w:firstLineChars="0"/>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监理单位名称</w:t>
            </w:r>
          </w:p>
        </w:tc>
        <w:tc>
          <w:tcPr>
            <w:tcW w:w="3325" w:type="dxa"/>
            <w:noWrap w:val="0"/>
            <w:vAlign w:val="center"/>
          </w:tcPr>
          <w:p w14:paraId="227F5CBE">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资质等级</w:t>
            </w:r>
          </w:p>
        </w:tc>
      </w:tr>
      <w:tr w14:paraId="0F0CC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851" w:type="dxa"/>
            <w:noWrap w:val="0"/>
            <w:vAlign w:val="top"/>
          </w:tcPr>
          <w:p w14:paraId="51219568">
            <w:pPr>
              <w:spacing w:line="300" w:lineRule="exact"/>
              <w:jc w:val="center"/>
              <w:rPr>
                <w:rFonts w:hint="eastAsia" w:ascii="仿宋_GB2312" w:hAnsi="仿宋_GB2312" w:eastAsia="仿宋_GB2312" w:cs="仿宋_GB2312"/>
                <w:color w:val="333333"/>
                <w:sz w:val="24"/>
                <w:shd w:val="clear" w:color="auto" w:fill="FFFFFF"/>
              </w:rPr>
            </w:pPr>
          </w:p>
        </w:tc>
        <w:tc>
          <w:tcPr>
            <w:tcW w:w="4771" w:type="dxa"/>
            <w:noWrap w:val="0"/>
            <w:vAlign w:val="top"/>
          </w:tcPr>
          <w:p w14:paraId="522593CB">
            <w:pPr>
              <w:spacing w:line="300" w:lineRule="exact"/>
              <w:jc w:val="center"/>
              <w:rPr>
                <w:rFonts w:hint="eastAsia" w:ascii="仿宋_GB2312" w:hAnsi="仿宋_GB2312" w:eastAsia="仿宋_GB2312" w:cs="仿宋_GB2312"/>
                <w:color w:val="333333"/>
                <w:sz w:val="24"/>
                <w:shd w:val="clear" w:color="auto" w:fill="FFFFFF"/>
              </w:rPr>
            </w:pPr>
          </w:p>
        </w:tc>
        <w:tc>
          <w:tcPr>
            <w:tcW w:w="3325" w:type="dxa"/>
            <w:noWrap w:val="0"/>
            <w:vAlign w:val="top"/>
          </w:tcPr>
          <w:p w14:paraId="6600BBC9">
            <w:pPr>
              <w:spacing w:line="300" w:lineRule="exact"/>
              <w:jc w:val="center"/>
              <w:rPr>
                <w:rFonts w:hint="eastAsia" w:ascii="仿宋_GB2312" w:hAnsi="仿宋_GB2312" w:eastAsia="仿宋_GB2312" w:cs="仿宋_GB2312"/>
                <w:color w:val="333333"/>
                <w:sz w:val="24"/>
                <w:shd w:val="clear" w:color="auto" w:fill="FFFFFF"/>
              </w:rPr>
            </w:pPr>
          </w:p>
        </w:tc>
      </w:tr>
      <w:tr w14:paraId="7D36A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851" w:type="dxa"/>
            <w:noWrap w:val="0"/>
            <w:vAlign w:val="top"/>
          </w:tcPr>
          <w:p w14:paraId="17916619">
            <w:pPr>
              <w:spacing w:line="300" w:lineRule="exact"/>
              <w:jc w:val="center"/>
              <w:rPr>
                <w:rFonts w:hint="eastAsia" w:ascii="仿宋_GB2312" w:hAnsi="仿宋_GB2312" w:eastAsia="仿宋_GB2312" w:cs="仿宋_GB2312"/>
                <w:color w:val="333333"/>
                <w:sz w:val="24"/>
                <w:shd w:val="clear" w:color="auto" w:fill="FFFFFF"/>
              </w:rPr>
            </w:pPr>
          </w:p>
        </w:tc>
        <w:tc>
          <w:tcPr>
            <w:tcW w:w="4771" w:type="dxa"/>
            <w:noWrap w:val="0"/>
            <w:vAlign w:val="top"/>
          </w:tcPr>
          <w:p w14:paraId="0A08BC06">
            <w:pPr>
              <w:spacing w:line="300" w:lineRule="exact"/>
              <w:jc w:val="center"/>
              <w:rPr>
                <w:rFonts w:hint="eastAsia" w:ascii="仿宋_GB2312" w:hAnsi="仿宋_GB2312" w:eastAsia="仿宋_GB2312" w:cs="仿宋_GB2312"/>
                <w:color w:val="333333"/>
                <w:sz w:val="24"/>
                <w:shd w:val="clear" w:color="auto" w:fill="FFFFFF"/>
              </w:rPr>
            </w:pPr>
          </w:p>
        </w:tc>
        <w:tc>
          <w:tcPr>
            <w:tcW w:w="3325" w:type="dxa"/>
            <w:noWrap w:val="0"/>
            <w:vAlign w:val="top"/>
          </w:tcPr>
          <w:p w14:paraId="6C837E10">
            <w:pPr>
              <w:spacing w:line="300" w:lineRule="exact"/>
              <w:jc w:val="center"/>
              <w:rPr>
                <w:rFonts w:hint="eastAsia" w:ascii="仿宋_GB2312" w:hAnsi="仿宋_GB2312" w:eastAsia="仿宋_GB2312" w:cs="仿宋_GB2312"/>
                <w:color w:val="333333"/>
                <w:sz w:val="24"/>
                <w:shd w:val="clear" w:color="auto" w:fill="FFFFFF"/>
              </w:rPr>
            </w:pPr>
          </w:p>
        </w:tc>
      </w:tr>
    </w:tbl>
    <w:p w14:paraId="230F3D99">
      <w:pPr>
        <w:numPr>
          <w:ilvl w:val="0"/>
          <w:numId w:val="0"/>
        </w:numPr>
        <w:spacing w:line="600" w:lineRule="exact"/>
        <w:ind w:left="-91" w:firstLine="713" w:firstLineChars="223"/>
        <w:rPr>
          <w:rFonts w:hint="eastAsia" w:ascii="黑体" w:hAnsi="黑体" w:eastAsia="黑体" w:cs="宋体"/>
          <w:sz w:val="32"/>
          <w:szCs w:val="32"/>
        </w:rPr>
      </w:pPr>
      <w:r>
        <w:rPr>
          <w:rFonts w:hint="eastAsia" w:ascii="黑体" w:hAnsi="黑体" w:eastAsia="黑体" w:cs="宋体"/>
          <w:sz w:val="32"/>
          <w:szCs w:val="32"/>
        </w:rPr>
        <w:t>五、施工单位及其资质等级</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4065"/>
        <w:gridCol w:w="1326"/>
        <w:gridCol w:w="2705"/>
      </w:tblGrid>
      <w:tr w14:paraId="3DB0D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center"/>
          </w:tcPr>
          <w:p w14:paraId="2190F545">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序号</w:t>
            </w:r>
          </w:p>
        </w:tc>
        <w:tc>
          <w:tcPr>
            <w:tcW w:w="4065" w:type="dxa"/>
            <w:noWrap w:val="0"/>
            <w:vAlign w:val="center"/>
          </w:tcPr>
          <w:p w14:paraId="39625F52">
            <w:pPr>
              <w:spacing w:line="300" w:lineRule="exact"/>
              <w:ind w:firstLine="0" w:firstLineChars="0"/>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施工单位名称</w:t>
            </w:r>
          </w:p>
        </w:tc>
        <w:tc>
          <w:tcPr>
            <w:tcW w:w="1326" w:type="dxa"/>
            <w:noWrap w:val="0"/>
            <w:vAlign w:val="center"/>
          </w:tcPr>
          <w:p w14:paraId="0398E7B7">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资质等级</w:t>
            </w:r>
          </w:p>
        </w:tc>
        <w:tc>
          <w:tcPr>
            <w:tcW w:w="2705" w:type="dxa"/>
            <w:noWrap w:val="0"/>
            <w:vAlign w:val="center"/>
          </w:tcPr>
          <w:p w14:paraId="7FF1CB04">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安全生产许可证</w:t>
            </w:r>
          </w:p>
          <w:p w14:paraId="73C53ACD">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是否有效</w:t>
            </w:r>
          </w:p>
        </w:tc>
      </w:tr>
      <w:tr w14:paraId="2E693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51" w:type="dxa"/>
            <w:noWrap w:val="0"/>
            <w:vAlign w:val="center"/>
          </w:tcPr>
          <w:p w14:paraId="550BFC6C">
            <w:pPr>
              <w:spacing w:line="300" w:lineRule="exact"/>
              <w:jc w:val="center"/>
              <w:rPr>
                <w:rFonts w:hint="eastAsia" w:ascii="仿宋_GB2312" w:hAnsi="仿宋_GB2312" w:eastAsia="仿宋_GB2312" w:cs="仿宋_GB2312"/>
                <w:color w:val="333333"/>
                <w:sz w:val="24"/>
                <w:shd w:val="clear" w:color="auto" w:fill="FFFFFF"/>
              </w:rPr>
            </w:pPr>
          </w:p>
        </w:tc>
        <w:tc>
          <w:tcPr>
            <w:tcW w:w="4065" w:type="dxa"/>
            <w:noWrap w:val="0"/>
            <w:vAlign w:val="center"/>
          </w:tcPr>
          <w:p w14:paraId="35E69DAB">
            <w:pPr>
              <w:spacing w:line="300" w:lineRule="exact"/>
              <w:jc w:val="center"/>
              <w:rPr>
                <w:rFonts w:hint="eastAsia" w:ascii="仿宋_GB2312" w:hAnsi="仿宋_GB2312" w:eastAsia="仿宋_GB2312" w:cs="仿宋_GB2312"/>
                <w:color w:val="333333"/>
                <w:sz w:val="24"/>
                <w:shd w:val="clear" w:color="auto" w:fill="FFFFFF"/>
              </w:rPr>
            </w:pPr>
          </w:p>
        </w:tc>
        <w:tc>
          <w:tcPr>
            <w:tcW w:w="1326" w:type="dxa"/>
            <w:noWrap w:val="0"/>
            <w:vAlign w:val="center"/>
          </w:tcPr>
          <w:p w14:paraId="3B2352E0">
            <w:pPr>
              <w:spacing w:line="300" w:lineRule="exact"/>
              <w:jc w:val="center"/>
              <w:rPr>
                <w:rFonts w:hint="eastAsia" w:ascii="仿宋_GB2312" w:hAnsi="仿宋_GB2312" w:eastAsia="仿宋_GB2312" w:cs="仿宋_GB2312"/>
                <w:color w:val="333333"/>
                <w:sz w:val="24"/>
                <w:shd w:val="clear" w:color="auto" w:fill="FFFFFF"/>
              </w:rPr>
            </w:pPr>
          </w:p>
        </w:tc>
        <w:tc>
          <w:tcPr>
            <w:tcW w:w="2705" w:type="dxa"/>
            <w:noWrap w:val="0"/>
            <w:vAlign w:val="center"/>
          </w:tcPr>
          <w:p w14:paraId="42D718D1">
            <w:pPr>
              <w:spacing w:line="300" w:lineRule="exact"/>
              <w:jc w:val="center"/>
              <w:rPr>
                <w:rFonts w:hint="eastAsia" w:ascii="仿宋_GB2312" w:hAnsi="仿宋_GB2312" w:eastAsia="仿宋_GB2312" w:cs="仿宋_GB2312"/>
                <w:color w:val="333333"/>
                <w:sz w:val="24"/>
                <w:shd w:val="clear" w:color="auto" w:fill="FFFFFF"/>
              </w:rPr>
            </w:pPr>
          </w:p>
        </w:tc>
      </w:tr>
      <w:tr w14:paraId="2A9B0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51" w:type="dxa"/>
            <w:noWrap w:val="0"/>
            <w:vAlign w:val="center"/>
          </w:tcPr>
          <w:p w14:paraId="109CE952">
            <w:pPr>
              <w:spacing w:line="300" w:lineRule="exact"/>
              <w:jc w:val="center"/>
              <w:rPr>
                <w:rFonts w:hint="eastAsia" w:ascii="仿宋_GB2312" w:hAnsi="仿宋_GB2312" w:eastAsia="仿宋_GB2312" w:cs="仿宋_GB2312"/>
                <w:color w:val="333333"/>
                <w:sz w:val="24"/>
                <w:shd w:val="clear" w:color="auto" w:fill="FFFFFF"/>
              </w:rPr>
            </w:pPr>
          </w:p>
        </w:tc>
        <w:tc>
          <w:tcPr>
            <w:tcW w:w="4065" w:type="dxa"/>
            <w:noWrap w:val="0"/>
            <w:vAlign w:val="center"/>
          </w:tcPr>
          <w:p w14:paraId="0D607F28">
            <w:pPr>
              <w:spacing w:line="300" w:lineRule="exact"/>
              <w:jc w:val="center"/>
              <w:rPr>
                <w:rFonts w:hint="eastAsia" w:ascii="仿宋_GB2312" w:hAnsi="仿宋_GB2312" w:eastAsia="仿宋_GB2312" w:cs="仿宋_GB2312"/>
                <w:color w:val="333333"/>
                <w:sz w:val="24"/>
                <w:shd w:val="clear" w:color="auto" w:fill="FFFFFF"/>
              </w:rPr>
            </w:pPr>
          </w:p>
        </w:tc>
        <w:tc>
          <w:tcPr>
            <w:tcW w:w="1326" w:type="dxa"/>
            <w:noWrap w:val="0"/>
            <w:vAlign w:val="center"/>
          </w:tcPr>
          <w:p w14:paraId="618A84F5">
            <w:pPr>
              <w:spacing w:line="300" w:lineRule="exact"/>
              <w:jc w:val="center"/>
              <w:rPr>
                <w:rFonts w:hint="eastAsia" w:ascii="仿宋_GB2312" w:hAnsi="仿宋_GB2312" w:eastAsia="仿宋_GB2312" w:cs="仿宋_GB2312"/>
                <w:color w:val="333333"/>
                <w:sz w:val="24"/>
                <w:shd w:val="clear" w:color="auto" w:fill="FFFFFF"/>
              </w:rPr>
            </w:pPr>
          </w:p>
        </w:tc>
        <w:tc>
          <w:tcPr>
            <w:tcW w:w="2705" w:type="dxa"/>
            <w:noWrap w:val="0"/>
            <w:vAlign w:val="center"/>
          </w:tcPr>
          <w:p w14:paraId="0AD4E177">
            <w:pPr>
              <w:spacing w:line="300" w:lineRule="exact"/>
              <w:jc w:val="center"/>
              <w:rPr>
                <w:rFonts w:hint="eastAsia" w:ascii="仿宋_GB2312" w:hAnsi="仿宋_GB2312" w:eastAsia="仿宋_GB2312" w:cs="仿宋_GB2312"/>
                <w:color w:val="333333"/>
                <w:sz w:val="24"/>
                <w:shd w:val="clear" w:color="auto" w:fill="FFFFFF"/>
              </w:rPr>
            </w:pPr>
          </w:p>
        </w:tc>
      </w:tr>
    </w:tbl>
    <w:p w14:paraId="42479F49">
      <w:pPr>
        <w:numPr>
          <w:ilvl w:val="0"/>
          <w:numId w:val="0"/>
        </w:numPr>
        <w:spacing w:line="600" w:lineRule="exact"/>
        <w:ind w:left="-91" w:firstLine="713" w:firstLineChars="223"/>
        <w:rPr>
          <w:rFonts w:hint="eastAsia" w:ascii="黑体" w:hAnsi="黑体" w:eastAsia="黑体" w:cs="宋体"/>
          <w:sz w:val="32"/>
          <w:szCs w:val="32"/>
        </w:rPr>
      </w:pPr>
      <w:r>
        <w:rPr>
          <w:rFonts w:hint="eastAsia" w:ascii="黑体" w:hAnsi="黑体" w:eastAsia="黑体" w:cs="宋体"/>
          <w:sz w:val="32"/>
          <w:szCs w:val="32"/>
          <w:lang w:eastAsia="zh-CN"/>
        </w:rPr>
        <w:t>六</w:t>
      </w:r>
      <w:r>
        <w:rPr>
          <w:rFonts w:hint="eastAsia" w:ascii="黑体" w:hAnsi="黑体" w:eastAsia="黑体" w:cs="宋体"/>
          <w:sz w:val="32"/>
          <w:szCs w:val="32"/>
        </w:rPr>
        <w:t>、提交资料</w:t>
      </w:r>
    </w:p>
    <w:p w14:paraId="23712D65">
      <w:pPr>
        <w:spacing w:line="500" w:lineRule="exact"/>
        <w:ind w:left="0" w:firstLine="656" w:firstLineChars="205"/>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铁路建设工程申报质量监督手续所需资料：</w:t>
      </w:r>
    </w:p>
    <w:p w14:paraId="1E64C445">
      <w:pPr>
        <w:widowControl/>
        <w:spacing w:line="500" w:lineRule="exact"/>
        <w:ind w:firstLine="656" w:firstLineChars="205"/>
        <w:rPr>
          <w:rFonts w:hint="eastAsia" w:ascii="仿宋_GB2312" w:hAnsi="仿宋_GB2312" w:eastAsia="仿宋_GB2312" w:cs="仿宋_GB2312"/>
          <w:color w:val="333333"/>
          <w:kern w:val="2"/>
          <w:sz w:val="32"/>
          <w:szCs w:val="32"/>
          <w:shd w:val="clear" w:color="auto" w:fill="FFFFFF"/>
        </w:rPr>
      </w:pPr>
      <w:r>
        <w:rPr>
          <w:rFonts w:hint="eastAsia" w:ascii="仿宋_GB2312" w:hAnsi="仿宋_GB2312" w:eastAsia="仿宋_GB2312" w:cs="仿宋_GB2312"/>
          <w:color w:val="333333"/>
          <w:kern w:val="2"/>
          <w:sz w:val="32"/>
          <w:szCs w:val="32"/>
          <w:shd w:val="clear" w:color="auto" w:fill="FFFFFF"/>
        </w:rPr>
        <w:t>（1）</w:t>
      </w:r>
      <w:r>
        <w:rPr>
          <w:rFonts w:hint="eastAsia" w:ascii="仿宋_GB2312" w:hAnsi="仿宋_GB2312" w:eastAsia="仿宋_GB2312" w:cs="仿宋_GB2312"/>
          <w:color w:val="333333"/>
          <w:kern w:val="2"/>
          <w:sz w:val="32"/>
          <w:szCs w:val="32"/>
          <w:shd w:val="clear" w:color="auto" w:fill="FFFFFF"/>
          <w:lang w:eastAsia="zh-CN"/>
        </w:rPr>
        <w:t>项目建议书</w:t>
      </w:r>
      <w:r>
        <w:rPr>
          <w:rFonts w:hint="eastAsia" w:ascii="仿宋_GB2312" w:hAnsi="仿宋_GB2312" w:eastAsia="仿宋_GB2312" w:cs="仿宋_GB2312"/>
          <w:color w:val="333333"/>
          <w:kern w:val="2"/>
          <w:sz w:val="32"/>
          <w:szCs w:val="32"/>
          <w:shd w:val="clear" w:color="auto" w:fill="FFFFFF"/>
        </w:rPr>
        <w:t>批复文件复印件</w:t>
      </w:r>
      <w:r>
        <w:rPr>
          <w:rFonts w:hint="eastAsia" w:ascii="仿宋_GB2312" w:hAnsi="仿宋_GB2312" w:eastAsia="仿宋_GB2312" w:cs="仿宋_GB2312"/>
          <w:color w:val="333333"/>
          <w:kern w:val="2"/>
          <w:sz w:val="32"/>
          <w:szCs w:val="32"/>
          <w:shd w:val="clear" w:color="auto" w:fill="FFFFFF"/>
          <w:lang w:eastAsia="zh-CN"/>
        </w:rPr>
        <w:t>（如有）</w:t>
      </w:r>
      <w:r>
        <w:rPr>
          <w:rFonts w:hint="eastAsia" w:ascii="仿宋_GB2312" w:hAnsi="仿宋_GB2312" w:eastAsia="仿宋_GB2312" w:cs="仿宋_GB2312"/>
          <w:color w:val="333333"/>
          <w:kern w:val="2"/>
          <w:sz w:val="32"/>
          <w:szCs w:val="32"/>
          <w:shd w:val="clear" w:color="auto" w:fill="FFFFFF"/>
        </w:rPr>
        <w:t>；</w:t>
      </w:r>
    </w:p>
    <w:p w14:paraId="153E1402">
      <w:pPr>
        <w:widowControl/>
        <w:spacing w:line="500" w:lineRule="exact"/>
        <w:ind w:firstLine="656" w:firstLineChars="205"/>
        <w:rPr>
          <w:rFonts w:hint="eastAsia" w:ascii="仿宋_GB2312" w:hAnsi="仿宋_GB2312" w:eastAsia="仿宋_GB2312" w:cs="仿宋_GB2312"/>
          <w:color w:val="333333"/>
          <w:kern w:val="2"/>
          <w:sz w:val="32"/>
          <w:szCs w:val="32"/>
          <w:shd w:val="clear" w:color="auto" w:fill="FFFFFF"/>
        </w:rPr>
      </w:pPr>
      <w:r>
        <w:rPr>
          <w:rFonts w:hint="eastAsia" w:ascii="仿宋_GB2312" w:hAnsi="仿宋_GB2312" w:eastAsia="仿宋_GB2312" w:cs="仿宋_GB2312"/>
          <w:color w:val="333333"/>
          <w:kern w:val="2"/>
          <w:sz w:val="32"/>
          <w:szCs w:val="32"/>
          <w:shd w:val="clear" w:color="auto" w:fill="FFFFFF"/>
        </w:rPr>
        <w:t>（</w:t>
      </w:r>
      <w:r>
        <w:rPr>
          <w:rFonts w:hint="eastAsia" w:ascii="仿宋_GB2312" w:hAnsi="仿宋_GB2312" w:eastAsia="仿宋_GB2312" w:cs="仿宋_GB2312"/>
          <w:color w:val="333333"/>
          <w:kern w:val="2"/>
          <w:sz w:val="32"/>
          <w:szCs w:val="32"/>
          <w:shd w:val="clear" w:color="auto" w:fill="FFFFFF"/>
          <w:lang w:eastAsia="zh-CN"/>
        </w:rPr>
        <w:t>2</w:t>
      </w:r>
      <w:r>
        <w:rPr>
          <w:rFonts w:hint="eastAsia" w:ascii="仿宋_GB2312" w:hAnsi="仿宋_GB2312" w:eastAsia="仿宋_GB2312" w:cs="仿宋_GB2312"/>
          <w:color w:val="333333"/>
          <w:kern w:val="2"/>
          <w:sz w:val="32"/>
          <w:szCs w:val="32"/>
          <w:shd w:val="clear" w:color="auto" w:fill="FFFFFF"/>
        </w:rPr>
        <w:t>）可行性研究报告批复文件复印件或项目核准、备案文件复印件；</w:t>
      </w:r>
    </w:p>
    <w:p w14:paraId="17469E8A">
      <w:pPr>
        <w:widowControl/>
        <w:spacing w:line="500" w:lineRule="exact"/>
        <w:ind w:firstLine="656" w:firstLineChars="205"/>
        <w:rPr>
          <w:rFonts w:hint="eastAsia" w:ascii="仿宋_GB2312" w:hAnsi="仿宋_GB2312" w:eastAsia="仿宋_GB2312" w:cs="仿宋_GB2312"/>
          <w:color w:val="333333"/>
          <w:kern w:val="2"/>
          <w:sz w:val="32"/>
          <w:szCs w:val="32"/>
          <w:shd w:val="clear" w:color="auto" w:fill="FFFFFF"/>
        </w:rPr>
      </w:pPr>
      <w:r>
        <w:rPr>
          <w:rFonts w:hint="eastAsia" w:ascii="仿宋_GB2312" w:hAnsi="仿宋_GB2312" w:eastAsia="仿宋_GB2312" w:cs="仿宋_GB2312"/>
          <w:color w:val="333333"/>
          <w:kern w:val="2"/>
          <w:sz w:val="32"/>
          <w:szCs w:val="32"/>
          <w:shd w:val="clear" w:color="auto" w:fill="FFFFFF"/>
        </w:rPr>
        <w:t>（</w:t>
      </w:r>
      <w:r>
        <w:rPr>
          <w:rFonts w:hint="eastAsia" w:ascii="仿宋_GB2312" w:hAnsi="仿宋_GB2312" w:eastAsia="仿宋_GB2312" w:cs="仿宋_GB2312"/>
          <w:color w:val="333333"/>
          <w:kern w:val="2"/>
          <w:sz w:val="32"/>
          <w:szCs w:val="32"/>
          <w:shd w:val="clear" w:color="auto" w:fill="FFFFFF"/>
          <w:lang w:eastAsia="zh-CN"/>
        </w:rPr>
        <w:t>3</w:t>
      </w:r>
      <w:r>
        <w:rPr>
          <w:rFonts w:hint="eastAsia" w:ascii="仿宋_GB2312" w:hAnsi="仿宋_GB2312" w:eastAsia="仿宋_GB2312" w:cs="仿宋_GB2312"/>
          <w:color w:val="333333"/>
          <w:kern w:val="2"/>
          <w:sz w:val="32"/>
          <w:szCs w:val="32"/>
          <w:shd w:val="clear" w:color="auto" w:fill="FFFFFF"/>
        </w:rPr>
        <w:t>）初步设计批复文件复印件；</w:t>
      </w:r>
    </w:p>
    <w:p w14:paraId="2CA8F928">
      <w:pPr>
        <w:spacing w:line="500" w:lineRule="exact"/>
        <w:ind w:left="0" w:firstLine="656" w:firstLineChars="205"/>
        <w:rPr>
          <w:rFonts w:hint="eastAsia" w:ascii="仿宋_GB2312" w:hAnsi="仿宋_GB2312" w:eastAsia="仿宋_GB2312" w:cs="仿宋_GB2312"/>
          <w:color w:val="333333"/>
          <w:kern w:val="2"/>
          <w:sz w:val="32"/>
          <w:szCs w:val="32"/>
          <w:shd w:val="clear" w:color="auto" w:fill="FFFFFF"/>
        </w:rPr>
      </w:pPr>
      <w:r>
        <w:rPr>
          <w:rFonts w:hint="eastAsia"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sz w:val="32"/>
          <w:szCs w:val="32"/>
          <w:shd w:val="clear" w:color="auto" w:fill="FFFFFF"/>
          <w:lang w:eastAsia="zh-CN"/>
        </w:rPr>
        <w:t>4</w:t>
      </w:r>
      <w:r>
        <w:rPr>
          <w:rFonts w:hint="eastAsia"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kern w:val="2"/>
          <w:sz w:val="32"/>
          <w:szCs w:val="32"/>
          <w:shd w:val="clear" w:color="auto" w:fill="FFFFFF"/>
        </w:rPr>
        <w:t>施工图审查文件复印件；</w:t>
      </w:r>
    </w:p>
    <w:p w14:paraId="6222DFC7">
      <w:pPr>
        <w:widowControl/>
        <w:spacing w:line="500" w:lineRule="exact"/>
        <w:ind w:firstLine="656" w:firstLineChars="205"/>
        <w:rPr>
          <w:rFonts w:hint="eastAsia" w:ascii="仿宋_GB2312" w:hAnsi="仿宋_GB2312" w:eastAsia="仿宋_GB2312" w:cs="仿宋_GB2312"/>
          <w:color w:val="333333"/>
          <w:kern w:val="2"/>
          <w:sz w:val="32"/>
          <w:szCs w:val="32"/>
          <w:shd w:val="clear" w:color="auto" w:fill="FFFFFF"/>
        </w:rPr>
      </w:pPr>
      <w:r>
        <w:rPr>
          <w:rFonts w:hint="eastAsia"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sz w:val="32"/>
          <w:szCs w:val="32"/>
          <w:shd w:val="clear" w:color="auto" w:fill="FFFFFF"/>
          <w:lang w:eastAsia="zh-CN"/>
        </w:rPr>
        <w:t>5</w:t>
      </w:r>
      <w:r>
        <w:rPr>
          <w:rFonts w:hint="eastAsia"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sz w:val="32"/>
          <w:szCs w:val="32"/>
          <w:shd w:val="clear" w:color="auto" w:fill="FFFFFF"/>
          <w:lang w:eastAsia="zh-CN"/>
        </w:rPr>
        <w:t>代建（如有）、</w:t>
      </w:r>
      <w:r>
        <w:rPr>
          <w:rFonts w:hint="eastAsia" w:ascii="仿宋_GB2312" w:hAnsi="仿宋_GB2312" w:eastAsia="仿宋_GB2312" w:cs="仿宋_GB2312"/>
          <w:color w:val="333333"/>
          <w:kern w:val="2"/>
          <w:sz w:val="32"/>
          <w:szCs w:val="32"/>
          <w:shd w:val="clear" w:color="auto" w:fill="FFFFFF"/>
        </w:rPr>
        <w:t xml:space="preserve">勘察、设计、施工和监理合同副本； </w:t>
      </w:r>
    </w:p>
    <w:p w14:paraId="062EF8BA">
      <w:pPr>
        <w:widowControl/>
        <w:spacing w:line="500" w:lineRule="exact"/>
        <w:ind w:firstLine="656" w:firstLineChars="205"/>
        <w:rPr>
          <w:rFonts w:hint="eastAsia" w:ascii="仿宋_GB2312" w:hAnsi="仿宋_GB2312" w:eastAsia="仿宋_GB2312" w:cs="仿宋_GB2312"/>
          <w:color w:val="333333"/>
          <w:kern w:val="2"/>
          <w:sz w:val="32"/>
          <w:szCs w:val="32"/>
          <w:shd w:val="clear" w:color="auto" w:fill="FFFFFF"/>
        </w:rPr>
      </w:pPr>
      <w:r>
        <w:rPr>
          <w:rFonts w:hint="eastAsia"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sz w:val="32"/>
          <w:szCs w:val="32"/>
          <w:shd w:val="clear" w:color="auto" w:fill="FFFFFF"/>
          <w:lang w:eastAsia="zh-CN"/>
        </w:rPr>
        <w:t>6</w:t>
      </w:r>
      <w:r>
        <w:rPr>
          <w:rFonts w:hint="eastAsia"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sz w:val="32"/>
          <w:szCs w:val="32"/>
          <w:shd w:val="clear" w:color="auto" w:fill="FFFFFF"/>
          <w:lang w:eastAsia="zh-CN"/>
        </w:rPr>
        <w:t>代建（如有）、</w:t>
      </w:r>
      <w:r>
        <w:rPr>
          <w:rFonts w:hint="eastAsia" w:ascii="仿宋_GB2312" w:hAnsi="仿宋_GB2312" w:eastAsia="仿宋_GB2312" w:cs="仿宋_GB2312"/>
          <w:color w:val="333333"/>
          <w:kern w:val="2"/>
          <w:sz w:val="32"/>
          <w:szCs w:val="32"/>
          <w:shd w:val="clear" w:color="auto" w:fill="FFFFFF"/>
        </w:rPr>
        <w:t>勘察、设计、施工和监理单位的资质证书和施工企业安全生产许可证复印件；</w:t>
      </w:r>
    </w:p>
    <w:p w14:paraId="2CC70808">
      <w:pPr>
        <w:widowControl/>
        <w:spacing w:line="500" w:lineRule="exact"/>
        <w:ind w:firstLine="656" w:firstLineChars="205"/>
        <w:rPr>
          <w:rFonts w:hint="eastAsia" w:ascii="仿宋_GB2312" w:hAnsi="仿宋_GB2312" w:eastAsia="仿宋_GB2312" w:cs="仿宋_GB2312"/>
          <w:color w:val="333333"/>
          <w:kern w:val="2"/>
          <w:sz w:val="32"/>
          <w:szCs w:val="32"/>
          <w:shd w:val="clear" w:color="auto" w:fill="FFFFFF"/>
        </w:rPr>
      </w:pPr>
      <w:r>
        <w:rPr>
          <w:rFonts w:hint="eastAsia"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sz w:val="32"/>
          <w:szCs w:val="32"/>
          <w:shd w:val="clear" w:color="auto" w:fill="FFFFFF"/>
          <w:lang w:eastAsia="zh-CN"/>
        </w:rPr>
        <w:t>7</w:t>
      </w:r>
      <w:r>
        <w:rPr>
          <w:rFonts w:hint="eastAsia"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kern w:val="2"/>
          <w:sz w:val="32"/>
          <w:szCs w:val="32"/>
          <w:shd w:val="clear" w:color="auto" w:fill="FFFFFF"/>
        </w:rPr>
        <w:t>铁路建设危险性较大工程清单；</w:t>
      </w:r>
    </w:p>
    <w:p w14:paraId="2DC00B78">
      <w:pPr>
        <w:widowControl/>
        <w:spacing w:line="500" w:lineRule="exact"/>
        <w:ind w:firstLine="656" w:firstLineChars="205"/>
        <w:rPr>
          <w:rFonts w:hint="eastAsia" w:ascii="仿宋_GB2312" w:hAnsi="仿宋_GB2312" w:eastAsia="仿宋_GB2312" w:cs="仿宋_GB2312"/>
          <w:color w:val="333333"/>
          <w:kern w:val="2"/>
          <w:sz w:val="32"/>
          <w:szCs w:val="32"/>
          <w:shd w:val="clear" w:color="auto" w:fill="FFFFFF"/>
        </w:rPr>
      </w:pPr>
      <w:r>
        <w:rPr>
          <w:rFonts w:hint="eastAsia"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sz w:val="32"/>
          <w:szCs w:val="32"/>
          <w:shd w:val="clear" w:color="auto" w:fill="FFFFFF"/>
          <w:lang w:eastAsia="zh-CN"/>
        </w:rPr>
        <w:t>8</w:t>
      </w:r>
      <w:r>
        <w:rPr>
          <w:rFonts w:hint="eastAsia"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kern w:val="2"/>
          <w:sz w:val="32"/>
          <w:szCs w:val="32"/>
          <w:shd w:val="clear" w:color="auto" w:fill="FFFFFF"/>
        </w:rPr>
        <w:t>项目质量管理体系及主要措施；</w:t>
      </w:r>
    </w:p>
    <w:p w14:paraId="7387C98C">
      <w:pPr>
        <w:widowControl/>
        <w:spacing w:line="500" w:lineRule="exact"/>
        <w:ind w:firstLine="656" w:firstLineChars="205"/>
        <w:rPr>
          <w:rFonts w:hint="eastAsia" w:ascii="仿宋_GB2312" w:hAnsi="仿宋_GB2312" w:eastAsia="仿宋_GB2312" w:cs="仿宋_GB2312"/>
          <w:color w:val="333333"/>
          <w:kern w:val="2"/>
          <w:sz w:val="32"/>
          <w:szCs w:val="32"/>
          <w:shd w:val="clear" w:color="auto" w:fill="FFFFFF"/>
        </w:rPr>
      </w:pPr>
      <w:r>
        <w:rPr>
          <w:rFonts w:hint="eastAsia"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sz w:val="32"/>
          <w:szCs w:val="32"/>
          <w:shd w:val="clear" w:color="auto" w:fill="FFFFFF"/>
          <w:lang w:eastAsia="zh-CN"/>
        </w:rPr>
        <w:t>9</w:t>
      </w:r>
      <w:r>
        <w:rPr>
          <w:rFonts w:hint="eastAsia"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kern w:val="2"/>
          <w:sz w:val="32"/>
          <w:szCs w:val="32"/>
          <w:shd w:val="clear" w:color="auto" w:fill="FFFFFF"/>
        </w:rPr>
        <w:t>指导性施工组织设计；</w:t>
      </w:r>
    </w:p>
    <w:p w14:paraId="7EA53688">
      <w:pPr>
        <w:widowControl/>
        <w:spacing w:line="500" w:lineRule="exact"/>
        <w:ind w:firstLine="656" w:firstLineChars="205"/>
        <w:rPr>
          <w:rFonts w:hint="eastAsia" w:ascii="仿宋_GB2312" w:hAnsi="仿宋_GB2312" w:eastAsia="仿宋_GB2312" w:cs="仿宋_GB2312"/>
          <w:color w:val="333333"/>
          <w:kern w:val="2"/>
          <w:sz w:val="32"/>
          <w:szCs w:val="32"/>
          <w:shd w:val="clear" w:color="auto" w:fill="FFFFFF"/>
        </w:rPr>
      </w:pPr>
      <w:r>
        <w:rPr>
          <w:rFonts w:hint="eastAsia"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sz w:val="32"/>
          <w:szCs w:val="32"/>
          <w:shd w:val="clear" w:color="auto" w:fill="FFFFFF"/>
          <w:lang w:eastAsia="zh-CN"/>
        </w:rPr>
        <w:t>1</w:t>
      </w:r>
      <w:r>
        <w:rPr>
          <w:rFonts w:hint="eastAsia" w:ascii="仿宋_GB2312" w:hAnsi="仿宋_GB2312" w:eastAsia="仿宋_GB2312" w:cs="仿宋_GB2312"/>
          <w:color w:val="333333"/>
          <w:sz w:val="32"/>
          <w:szCs w:val="32"/>
          <w:shd w:val="clear" w:color="auto" w:fill="FFFFFF"/>
          <w:lang w:val="en-US" w:eastAsia="zh-CN"/>
        </w:rPr>
        <w:t>0</w:t>
      </w:r>
      <w:r>
        <w:rPr>
          <w:rFonts w:hint="eastAsia"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333333"/>
          <w:kern w:val="2"/>
          <w:sz w:val="32"/>
          <w:szCs w:val="32"/>
          <w:shd w:val="clear" w:color="auto" w:fill="FFFFFF"/>
        </w:rPr>
        <w:t>施工项目总承包单位或项目标段合同承建单位参加工伤保险的证明等。</w:t>
      </w:r>
    </w:p>
    <w:p w14:paraId="31793941">
      <w:pPr>
        <w:numPr>
          <w:ilvl w:val="0"/>
          <w:numId w:val="0"/>
        </w:numPr>
        <w:spacing w:line="600" w:lineRule="exact"/>
        <w:ind w:left="-91" w:firstLine="713" w:firstLineChars="223"/>
        <w:rPr>
          <w:rFonts w:hint="eastAsia" w:ascii="黑体" w:hAnsi="黑体" w:eastAsia="黑体" w:cs="宋体"/>
          <w:sz w:val="32"/>
          <w:szCs w:val="32"/>
        </w:rPr>
      </w:pPr>
      <w:r>
        <w:rPr>
          <w:rFonts w:hint="eastAsia" w:ascii="黑体" w:hAnsi="黑体" w:eastAsia="黑体" w:cs="宋体"/>
          <w:sz w:val="32"/>
          <w:szCs w:val="32"/>
          <w:lang w:eastAsia="zh-CN"/>
        </w:rPr>
        <w:t>七</w:t>
      </w:r>
      <w:r>
        <w:rPr>
          <w:rFonts w:hint="eastAsia" w:ascii="黑体" w:hAnsi="黑体" w:eastAsia="黑体" w:cs="宋体"/>
          <w:sz w:val="32"/>
          <w:szCs w:val="32"/>
        </w:rPr>
        <w:t>、建设单位主要质量管理人员名单</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1"/>
        <w:gridCol w:w="1491"/>
        <w:gridCol w:w="1492"/>
        <w:gridCol w:w="1491"/>
        <w:gridCol w:w="1491"/>
        <w:gridCol w:w="1491"/>
      </w:tblGrid>
      <w:tr w14:paraId="01893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91" w:type="dxa"/>
            <w:noWrap w:val="0"/>
            <w:vAlign w:val="center"/>
          </w:tcPr>
          <w:p w14:paraId="51DE8A61">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类  别</w:t>
            </w:r>
          </w:p>
        </w:tc>
        <w:tc>
          <w:tcPr>
            <w:tcW w:w="1491" w:type="dxa"/>
            <w:noWrap w:val="0"/>
            <w:vAlign w:val="center"/>
          </w:tcPr>
          <w:p w14:paraId="57A5641E">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姓 名</w:t>
            </w:r>
          </w:p>
        </w:tc>
        <w:tc>
          <w:tcPr>
            <w:tcW w:w="1492" w:type="dxa"/>
            <w:noWrap w:val="0"/>
            <w:vAlign w:val="center"/>
          </w:tcPr>
          <w:p w14:paraId="0F83C164">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职 务</w:t>
            </w:r>
          </w:p>
        </w:tc>
        <w:tc>
          <w:tcPr>
            <w:tcW w:w="1491" w:type="dxa"/>
            <w:noWrap w:val="0"/>
            <w:vAlign w:val="center"/>
          </w:tcPr>
          <w:p w14:paraId="52AD79FB">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职 称</w:t>
            </w:r>
          </w:p>
        </w:tc>
        <w:tc>
          <w:tcPr>
            <w:tcW w:w="1491" w:type="dxa"/>
            <w:noWrap w:val="0"/>
            <w:vAlign w:val="center"/>
          </w:tcPr>
          <w:p w14:paraId="34500AD7">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专 业</w:t>
            </w:r>
          </w:p>
        </w:tc>
        <w:tc>
          <w:tcPr>
            <w:tcW w:w="1491" w:type="dxa"/>
            <w:noWrap w:val="0"/>
            <w:vAlign w:val="center"/>
          </w:tcPr>
          <w:p w14:paraId="413679EA">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联系电话</w:t>
            </w:r>
          </w:p>
        </w:tc>
      </w:tr>
      <w:tr w14:paraId="1C434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91" w:type="dxa"/>
            <w:noWrap w:val="0"/>
            <w:vAlign w:val="center"/>
          </w:tcPr>
          <w:p w14:paraId="063C7E55">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项目负责人</w:t>
            </w:r>
          </w:p>
        </w:tc>
        <w:tc>
          <w:tcPr>
            <w:tcW w:w="1491" w:type="dxa"/>
            <w:noWrap w:val="0"/>
            <w:vAlign w:val="center"/>
          </w:tcPr>
          <w:p w14:paraId="4BBD291D">
            <w:pPr>
              <w:spacing w:line="300" w:lineRule="exact"/>
              <w:jc w:val="center"/>
              <w:rPr>
                <w:rFonts w:hint="eastAsia" w:ascii="仿宋_GB2312" w:hAnsi="仿宋_GB2312" w:eastAsia="仿宋_GB2312" w:cs="仿宋_GB2312"/>
                <w:color w:val="333333"/>
                <w:sz w:val="24"/>
                <w:shd w:val="clear" w:color="auto" w:fill="FFFFFF"/>
              </w:rPr>
            </w:pPr>
          </w:p>
        </w:tc>
        <w:tc>
          <w:tcPr>
            <w:tcW w:w="1492" w:type="dxa"/>
            <w:noWrap w:val="0"/>
            <w:vAlign w:val="center"/>
          </w:tcPr>
          <w:p w14:paraId="3FD8C72C">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121BD6F1">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2F207305">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7AC23298">
            <w:pPr>
              <w:spacing w:line="300" w:lineRule="exact"/>
              <w:jc w:val="center"/>
              <w:rPr>
                <w:rFonts w:hint="eastAsia" w:ascii="仿宋_GB2312" w:hAnsi="仿宋_GB2312" w:eastAsia="仿宋_GB2312" w:cs="仿宋_GB2312"/>
                <w:color w:val="333333"/>
                <w:sz w:val="24"/>
                <w:shd w:val="clear" w:color="auto" w:fill="FFFFFF"/>
              </w:rPr>
            </w:pPr>
          </w:p>
        </w:tc>
      </w:tr>
      <w:tr w14:paraId="427EF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91" w:type="dxa"/>
            <w:noWrap w:val="0"/>
            <w:vAlign w:val="center"/>
          </w:tcPr>
          <w:p w14:paraId="2D125EDE">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分管负责人</w:t>
            </w:r>
          </w:p>
        </w:tc>
        <w:tc>
          <w:tcPr>
            <w:tcW w:w="1491" w:type="dxa"/>
            <w:noWrap w:val="0"/>
            <w:vAlign w:val="center"/>
          </w:tcPr>
          <w:p w14:paraId="12DF4B34">
            <w:pPr>
              <w:spacing w:line="300" w:lineRule="exact"/>
              <w:jc w:val="center"/>
              <w:rPr>
                <w:rFonts w:hint="eastAsia" w:ascii="仿宋_GB2312" w:hAnsi="仿宋_GB2312" w:eastAsia="仿宋_GB2312" w:cs="仿宋_GB2312"/>
                <w:color w:val="333333"/>
                <w:sz w:val="24"/>
                <w:shd w:val="clear" w:color="auto" w:fill="FFFFFF"/>
              </w:rPr>
            </w:pPr>
          </w:p>
        </w:tc>
        <w:tc>
          <w:tcPr>
            <w:tcW w:w="1492" w:type="dxa"/>
            <w:noWrap w:val="0"/>
            <w:vAlign w:val="center"/>
          </w:tcPr>
          <w:p w14:paraId="12F22D69">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46C7A4A8">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2D4F4DC3">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665203A9">
            <w:pPr>
              <w:spacing w:line="300" w:lineRule="exact"/>
              <w:jc w:val="center"/>
              <w:rPr>
                <w:rFonts w:hint="eastAsia" w:ascii="仿宋_GB2312" w:hAnsi="仿宋_GB2312" w:eastAsia="仿宋_GB2312" w:cs="仿宋_GB2312"/>
                <w:color w:val="333333"/>
                <w:sz w:val="24"/>
                <w:shd w:val="clear" w:color="auto" w:fill="FFFFFF"/>
              </w:rPr>
            </w:pPr>
          </w:p>
        </w:tc>
      </w:tr>
      <w:tr w14:paraId="683FF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91" w:type="dxa"/>
            <w:noWrap w:val="0"/>
            <w:vAlign w:val="center"/>
          </w:tcPr>
          <w:p w14:paraId="76730EB8">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技术负责人</w:t>
            </w:r>
          </w:p>
        </w:tc>
        <w:tc>
          <w:tcPr>
            <w:tcW w:w="1491" w:type="dxa"/>
            <w:noWrap w:val="0"/>
            <w:vAlign w:val="center"/>
          </w:tcPr>
          <w:p w14:paraId="109BA02F">
            <w:pPr>
              <w:spacing w:line="300" w:lineRule="exact"/>
              <w:jc w:val="center"/>
              <w:rPr>
                <w:rFonts w:hint="eastAsia" w:ascii="仿宋_GB2312" w:hAnsi="仿宋_GB2312" w:eastAsia="仿宋_GB2312" w:cs="仿宋_GB2312"/>
                <w:color w:val="333333"/>
                <w:sz w:val="24"/>
                <w:shd w:val="clear" w:color="auto" w:fill="FFFFFF"/>
              </w:rPr>
            </w:pPr>
          </w:p>
        </w:tc>
        <w:tc>
          <w:tcPr>
            <w:tcW w:w="1492" w:type="dxa"/>
            <w:noWrap w:val="0"/>
            <w:vAlign w:val="center"/>
          </w:tcPr>
          <w:p w14:paraId="15CA6AF2">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1056F204">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7245CFAB">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2B1194E5">
            <w:pPr>
              <w:spacing w:line="300" w:lineRule="exact"/>
              <w:jc w:val="center"/>
              <w:rPr>
                <w:rFonts w:hint="eastAsia" w:ascii="仿宋_GB2312" w:hAnsi="仿宋_GB2312" w:eastAsia="仿宋_GB2312" w:cs="仿宋_GB2312"/>
                <w:color w:val="333333"/>
                <w:sz w:val="24"/>
                <w:shd w:val="clear" w:color="auto" w:fill="FFFFFF"/>
              </w:rPr>
            </w:pPr>
          </w:p>
        </w:tc>
      </w:tr>
      <w:tr w14:paraId="17726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91" w:type="dxa"/>
            <w:noWrap w:val="0"/>
            <w:vAlign w:val="center"/>
          </w:tcPr>
          <w:p w14:paraId="7341C718">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质量负责人</w:t>
            </w:r>
          </w:p>
        </w:tc>
        <w:tc>
          <w:tcPr>
            <w:tcW w:w="1491" w:type="dxa"/>
            <w:noWrap w:val="0"/>
            <w:vAlign w:val="center"/>
          </w:tcPr>
          <w:p w14:paraId="111129C8">
            <w:pPr>
              <w:spacing w:line="300" w:lineRule="exact"/>
              <w:jc w:val="center"/>
              <w:rPr>
                <w:rFonts w:hint="eastAsia" w:ascii="仿宋_GB2312" w:hAnsi="仿宋_GB2312" w:eastAsia="仿宋_GB2312" w:cs="仿宋_GB2312"/>
                <w:color w:val="333333"/>
                <w:sz w:val="24"/>
                <w:shd w:val="clear" w:color="auto" w:fill="FFFFFF"/>
              </w:rPr>
            </w:pPr>
          </w:p>
        </w:tc>
        <w:tc>
          <w:tcPr>
            <w:tcW w:w="1492" w:type="dxa"/>
            <w:noWrap w:val="0"/>
            <w:vAlign w:val="center"/>
          </w:tcPr>
          <w:p w14:paraId="7A0F3D54">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31A3A91F">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13299FAF">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703DA7C3">
            <w:pPr>
              <w:spacing w:line="300" w:lineRule="exact"/>
              <w:jc w:val="center"/>
              <w:rPr>
                <w:rFonts w:hint="eastAsia" w:ascii="仿宋_GB2312" w:hAnsi="仿宋_GB2312" w:eastAsia="仿宋_GB2312" w:cs="仿宋_GB2312"/>
                <w:color w:val="333333"/>
                <w:sz w:val="24"/>
                <w:shd w:val="clear" w:color="auto" w:fill="FFFFFF"/>
              </w:rPr>
            </w:pPr>
          </w:p>
        </w:tc>
      </w:tr>
    </w:tbl>
    <w:p w14:paraId="7BC29276">
      <w:pPr>
        <w:numPr>
          <w:ilvl w:val="0"/>
          <w:numId w:val="0"/>
        </w:numPr>
        <w:spacing w:line="600" w:lineRule="exact"/>
        <w:ind w:left="-91" w:firstLine="713" w:firstLineChars="223"/>
        <w:rPr>
          <w:rFonts w:hint="eastAsia" w:ascii="黑体" w:hAnsi="黑体" w:eastAsia="黑体" w:cs="宋体"/>
          <w:sz w:val="32"/>
          <w:szCs w:val="32"/>
        </w:rPr>
      </w:pPr>
      <w:r>
        <w:rPr>
          <w:rFonts w:hint="eastAsia" w:ascii="黑体" w:hAnsi="黑体" w:eastAsia="黑体" w:cs="宋体"/>
          <w:sz w:val="32"/>
          <w:szCs w:val="32"/>
          <w:lang w:eastAsia="zh-CN"/>
        </w:rPr>
        <w:t>八</w:t>
      </w:r>
      <w:r>
        <w:rPr>
          <w:rFonts w:hint="eastAsia" w:ascii="黑体" w:hAnsi="黑体" w:eastAsia="黑体" w:cs="宋体"/>
          <w:sz w:val="32"/>
          <w:szCs w:val="32"/>
        </w:rPr>
        <w:t>、代建单位主要质量管理人员名单（如有）</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1"/>
        <w:gridCol w:w="1491"/>
        <w:gridCol w:w="1492"/>
        <w:gridCol w:w="1491"/>
        <w:gridCol w:w="1491"/>
        <w:gridCol w:w="1491"/>
      </w:tblGrid>
      <w:tr w14:paraId="0EA1E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1" w:type="dxa"/>
            <w:noWrap w:val="0"/>
            <w:vAlign w:val="center"/>
          </w:tcPr>
          <w:p w14:paraId="3FEF2AF7">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类  别</w:t>
            </w:r>
          </w:p>
        </w:tc>
        <w:tc>
          <w:tcPr>
            <w:tcW w:w="1491" w:type="dxa"/>
            <w:noWrap w:val="0"/>
            <w:vAlign w:val="center"/>
          </w:tcPr>
          <w:p w14:paraId="1D96C043">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姓 名</w:t>
            </w:r>
          </w:p>
        </w:tc>
        <w:tc>
          <w:tcPr>
            <w:tcW w:w="1492" w:type="dxa"/>
            <w:noWrap w:val="0"/>
            <w:vAlign w:val="center"/>
          </w:tcPr>
          <w:p w14:paraId="2EBEED13">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职 务</w:t>
            </w:r>
          </w:p>
        </w:tc>
        <w:tc>
          <w:tcPr>
            <w:tcW w:w="1491" w:type="dxa"/>
            <w:noWrap w:val="0"/>
            <w:vAlign w:val="center"/>
          </w:tcPr>
          <w:p w14:paraId="36202B78">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职 称</w:t>
            </w:r>
          </w:p>
        </w:tc>
        <w:tc>
          <w:tcPr>
            <w:tcW w:w="1491" w:type="dxa"/>
            <w:noWrap w:val="0"/>
            <w:vAlign w:val="center"/>
          </w:tcPr>
          <w:p w14:paraId="3E2B8647">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专 业</w:t>
            </w:r>
          </w:p>
        </w:tc>
        <w:tc>
          <w:tcPr>
            <w:tcW w:w="1491" w:type="dxa"/>
            <w:noWrap w:val="0"/>
            <w:vAlign w:val="center"/>
          </w:tcPr>
          <w:p w14:paraId="7F0B7DB9">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联系电话</w:t>
            </w:r>
          </w:p>
        </w:tc>
      </w:tr>
      <w:tr w14:paraId="4981C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1" w:type="dxa"/>
            <w:noWrap w:val="0"/>
            <w:vAlign w:val="center"/>
          </w:tcPr>
          <w:p w14:paraId="2D8C534C">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项目负责人</w:t>
            </w:r>
          </w:p>
        </w:tc>
        <w:tc>
          <w:tcPr>
            <w:tcW w:w="1491" w:type="dxa"/>
            <w:noWrap w:val="0"/>
            <w:vAlign w:val="center"/>
          </w:tcPr>
          <w:p w14:paraId="22EDA1DD">
            <w:pPr>
              <w:spacing w:line="300" w:lineRule="exact"/>
              <w:jc w:val="center"/>
              <w:rPr>
                <w:rFonts w:hint="eastAsia" w:ascii="仿宋_GB2312" w:hAnsi="仿宋_GB2312" w:eastAsia="仿宋_GB2312" w:cs="仿宋_GB2312"/>
                <w:color w:val="333333"/>
                <w:sz w:val="24"/>
                <w:shd w:val="clear" w:color="auto" w:fill="FFFFFF"/>
              </w:rPr>
            </w:pPr>
          </w:p>
        </w:tc>
        <w:tc>
          <w:tcPr>
            <w:tcW w:w="1492" w:type="dxa"/>
            <w:noWrap w:val="0"/>
            <w:vAlign w:val="center"/>
          </w:tcPr>
          <w:p w14:paraId="50E31A3A">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1FEB2F5C">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127A0DF5">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473849A2">
            <w:pPr>
              <w:spacing w:line="300" w:lineRule="exact"/>
              <w:jc w:val="center"/>
              <w:rPr>
                <w:rFonts w:hint="eastAsia" w:ascii="仿宋_GB2312" w:hAnsi="仿宋_GB2312" w:eastAsia="仿宋_GB2312" w:cs="仿宋_GB2312"/>
                <w:color w:val="333333"/>
                <w:sz w:val="24"/>
                <w:shd w:val="clear" w:color="auto" w:fill="FFFFFF"/>
              </w:rPr>
            </w:pPr>
          </w:p>
        </w:tc>
      </w:tr>
      <w:tr w14:paraId="78453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1" w:type="dxa"/>
            <w:noWrap w:val="0"/>
            <w:vAlign w:val="center"/>
          </w:tcPr>
          <w:p w14:paraId="7A254641">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分管负责人</w:t>
            </w:r>
          </w:p>
        </w:tc>
        <w:tc>
          <w:tcPr>
            <w:tcW w:w="1491" w:type="dxa"/>
            <w:noWrap w:val="0"/>
            <w:vAlign w:val="center"/>
          </w:tcPr>
          <w:p w14:paraId="24936479">
            <w:pPr>
              <w:spacing w:line="300" w:lineRule="exact"/>
              <w:jc w:val="center"/>
              <w:rPr>
                <w:rFonts w:hint="eastAsia" w:ascii="仿宋_GB2312" w:hAnsi="仿宋_GB2312" w:eastAsia="仿宋_GB2312" w:cs="仿宋_GB2312"/>
                <w:color w:val="333333"/>
                <w:sz w:val="24"/>
                <w:shd w:val="clear" w:color="auto" w:fill="FFFFFF"/>
              </w:rPr>
            </w:pPr>
          </w:p>
        </w:tc>
        <w:tc>
          <w:tcPr>
            <w:tcW w:w="1492" w:type="dxa"/>
            <w:noWrap w:val="0"/>
            <w:vAlign w:val="center"/>
          </w:tcPr>
          <w:p w14:paraId="2BE71382">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7F66DBB7">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4DD9E6CC">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3B5191F2">
            <w:pPr>
              <w:spacing w:line="300" w:lineRule="exact"/>
              <w:jc w:val="center"/>
              <w:rPr>
                <w:rFonts w:hint="eastAsia" w:ascii="仿宋_GB2312" w:hAnsi="仿宋_GB2312" w:eastAsia="仿宋_GB2312" w:cs="仿宋_GB2312"/>
                <w:color w:val="333333"/>
                <w:sz w:val="24"/>
                <w:shd w:val="clear" w:color="auto" w:fill="FFFFFF"/>
              </w:rPr>
            </w:pPr>
          </w:p>
        </w:tc>
      </w:tr>
      <w:tr w14:paraId="40D1A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1" w:type="dxa"/>
            <w:noWrap w:val="0"/>
            <w:vAlign w:val="center"/>
          </w:tcPr>
          <w:p w14:paraId="59247961">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技术负责人</w:t>
            </w:r>
          </w:p>
        </w:tc>
        <w:tc>
          <w:tcPr>
            <w:tcW w:w="1491" w:type="dxa"/>
            <w:noWrap w:val="0"/>
            <w:vAlign w:val="center"/>
          </w:tcPr>
          <w:p w14:paraId="35A0A31B">
            <w:pPr>
              <w:spacing w:line="300" w:lineRule="exact"/>
              <w:jc w:val="center"/>
              <w:rPr>
                <w:rFonts w:hint="eastAsia" w:ascii="仿宋_GB2312" w:hAnsi="仿宋_GB2312" w:eastAsia="仿宋_GB2312" w:cs="仿宋_GB2312"/>
                <w:color w:val="333333"/>
                <w:sz w:val="24"/>
                <w:shd w:val="clear" w:color="auto" w:fill="FFFFFF"/>
              </w:rPr>
            </w:pPr>
          </w:p>
        </w:tc>
        <w:tc>
          <w:tcPr>
            <w:tcW w:w="1492" w:type="dxa"/>
            <w:noWrap w:val="0"/>
            <w:vAlign w:val="center"/>
          </w:tcPr>
          <w:p w14:paraId="3BA12419">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4244CA1E">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77999CD0">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013E5EF0">
            <w:pPr>
              <w:spacing w:line="300" w:lineRule="exact"/>
              <w:jc w:val="center"/>
              <w:rPr>
                <w:rFonts w:hint="eastAsia" w:ascii="仿宋_GB2312" w:hAnsi="仿宋_GB2312" w:eastAsia="仿宋_GB2312" w:cs="仿宋_GB2312"/>
                <w:color w:val="333333"/>
                <w:sz w:val="24"/>
                <w:shd w:val="clear" w:color="auto" w:fill="FFFFFF"/>
              </w:rPr>
            </w:pPr>
          </w:p>
        </w:tc>
      </w:tr>
      <w:tr w14:paraId="6D301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491" w:type="dxa"/>
            <w:noWrap w:val="0"/>
            <w:vAlign w:val="center"/>
          </w:tcPr>
          <w:p w14:paraId="6F38D1BB">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质量负责人</w:t>
            </w:r>
          </w:p>
        </w:tc>
        <w:tc>
          <w:tcPr>
            <w:tcW w:w="1491" w:type="dxa"/>
            <w:noWrap w:val="0"/>
            <w:vAlign w:val="center"/>
          </w:tcPr>
          <w:p w14:paraId="66C11122">
            <w:pPr>
              <w:spacing w:line="300" w:lineRule="exact"/>
              <w:jc w:val="center"/>
              <w:rPr>
                <w:rFonts w:hint="eastAsia" w:ascii="仿宋_GB2312" w:hAnsi="仿宋_GB2312" w:eastAsia="仿宋_GB2312" w:cs="仿宋_GB2312"/>
                <w:color w:val="333333"/>
                <w:sz w:val="24"/>
                <w:shd w:val="clear" w:color="auto" w:fill="FFFFFF"/>
              </w:rPr>
            </w:pPr>
          </w:p>
        </w:tc>
        <w:tc>
          <w:tcPr>
            <w:tcW w:w="1492" w:type="dxa"/>
            <w:noWrap w:val="0"/>
            <w:vAlign w:val="center"/>
          </w:tcPr>
          <w:p w14:paraId="66A78180">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435D4806">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355B65FF">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64B113C6">
            <w:pPr>
              <w:spacing w:line="300" w:lineRule="exact"/>
              <w:jc w:val="center"/>
              <w:rPr>
                <w:rFonts w:hint="eastAsia" w:ascii="仿宋_GB2312" w:hAnsi="仿宋_GB2312" w:eastAsia="仿宋_GB2312" w:cs="仿宋_GB2312"/>
                <w:color w:val="333333"/>
                <w:sz w:val="24"/>
                <w:shd w:val="clear" w:color="auto" w:fill="FFFFFF"/>
              </w:rPr>
            </w:pPr>
          </w:p>
        </w:tc>
      </w:tr>
    </w:tbl>
    <w:p w14:paraId="631C94BE">
      <w:pPr>
        <w:numPr>
          <w:ilvl w:val="0"/>
          <w:numId w:val="0"/>
        </w:numPr>
        <w:spacing w:line="600" w:lineRule="exact"/>
        <w:ind w:left="-91" w:firstLine="713" w:firstLineChars="223"/>
        <w:rPr>
          <w:rFonts w:hint="eastAsia" w:ascii="黑体" w:hAnsi="黑体" w:eastAsia="黑体" w:cs="宋体"/>
          <w:sz w:val="32"/>
          <w:szCs w:val="32"/>
        </w:rPr>
      </w:pPr>
      <w:r>
        <w:rPr>
          <w:rFonts w:hint="eastAsia" w:ascii="黑体" w:hAnsi="黑体" w:eastAsia="黑体" w:cs="宋体"/>
          <w:sz w:val="32"/>
          <w:szCs w:val="32"/>
          <w:lang w:eastAsia="zh-CN"/>
        </w:rPr>
        <w:t>九</w:t>
      </w:r>
      <w:r>
        <w:rPr>
          <w:rFonts w:hint="eastAsia" w:ascii="黑体" w:hAnsi="黑体" w:eastAsia="黑体" w:cs="宋体"/>
          <w:sz w:val="32"/>
          <w:szCs w:val="32"/>
        </w:rPr>
        <w:t>、勘察设计单位主要人员名单</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2092"/>
        <w:gridCol w:w="1385"/>
        <w:gridCol w:w="1387"/>
        <w:gridCol w:w="1387"/>
        <w:gridCol w:w="1387"/>
      </w:tblGrid>
      <w:tr w14:paraId="5BF5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09" w:type="dxa"/>
            <w:noWrap w:val="0"/>
            <w:vAlign w:val="center"/>
          </w:tcPr>
          <w:p w14:paraId="37F2A339">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单位名称</w:t>
            </w:r>
          </w:p>
        </w:tc>
        <w:tc>
          <w:tcPr>
            <w:tcW w:w="2092" w:type="dxa"/>
            <w:noWrap w:val="0"/>
            <w:vAlign w:val="center"/>
          </w:tcPr>
          <w:p w14:paraId="225E6444">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类 别</w:t>
            </w:r>
          </w:p>
        </w:tc>
        <w:tc>
          <w:tcPr>
            <w:tcW w:w="1385" w:type="dxa"/>
            <w:noWrap w:val="0"/>
            <w:vAlign w:val="center"/>
          </w:tcPr>
          <w:p w14:paraId="14F537FB">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姓 名</w:t>
            </w:r>
          </w:p>
        </w:tc>
        <w:tc>
          <w:tcPr>
            <w:tcW w:w="1387" w:type="dxa"/>
            <w:noWrap w:val="0"/>
            <w:vAlign w:val="center"/>
          </w:tcPr>
          <w:p w14:paraId="3D7C09A5">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职 称</w:t>
            </w:r>
          </w:p>
        </w:tc>
        <w:tc>
          <w:tcPr>
            <w:tcW w:w="1387" w:type="dxa"/>
            <w:noWrap w:val="0"/>
            <w:vAlign w:val="center"/>
          </w:tcPr>
          <w:p w14:paraId="035FAECE">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专 业</w:t>
            </w:r>
          </w:p>
        </w:tc>
        <w:tc>
          <w:tcPr>
            <w:tcW w:w="1387" w:type="dxa"/>
            <w:noWrap w:val="0"/>
            <w:vAlign w:val="center"/>
          </w:tcPr>
          <w:p w14:paraId="39F521A7">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联系电话</w:t>
            </w:r>
          </w:p>
        </w:tc>
      </w:tr>
      <w:tr w14:paraId="1CA8F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09" w:type="dxa"/>
            <w:vMerge w:val="restart"/>
            <w:noWrap w:val="0"/>
            <w:vAlign w:val="center"/>
          </w:tcPr>
          <w:p w14:paraId="2C8404E6">
            <w:pPr>
              <w:spacing w:line="300" w:lineRule="exact"/>
              <w:jc w:val="center"/>
              <w:rPr>
                <w:rFonts w:hint="eastAsia" w:ascii="仿宋_GB2312" w:hAnsi="仿宋_GB2312" w:eastAsia="仿宋_GB2312" w:cs="仿宋_GB2312"/>
                <w:color w:val="333333"/>
                <w:sz w:val="24"/>
                <w:shd w:val="clear" w:color="auto" w:fill="FFFFFF"/>
              </w:rPr>
            </w:pPr>
          </w:p>
        </w:tc>
        <w:tc>
          <w:tcPr>
            <w:tcW w:w="2092" w:type="dxa"/>
            <w:noWrap w:val="0"/>
            <w:vAlign w:val="center"/>
          </w:tcPr>
          <w:p w14:paraId="6E1554A0">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项目总体</w:t>
            </w:r>
          </w:p>
        </w:tc>
        <w:tc>
          <w:tcPr>
            <w:tcW w:w="1385" w:type="dxa"/>
            <w:noWrap w:val="0"/>
            <w:vAlign w:val="center"/>
          </w:tcPr>
          <w:p w14:paraId="41B7DB61">
            <w:pPr>
              <w:spacing w:line="300" w:lineRule="exact"/>
              <w:jc w:val="center"/>
              <w:rPr>
                <w:rFonts w:hint="eastAsia" w:ascii="仿宋_GB2312" w:hAnsi="仿宋_GB2312" w:eastAsia="仿宋_GB2312" w:cs="仿宋_GB2312"/>
                <w:color w:val="333333"/>
                <w:sz w:val="24"/>
                <w:shd w:val="clear" w:color="auto" w:fill="FFFFFF"/>
              </w:rPr>
            </w:pPr>
          </w:p>
        </w:tc>
        <w:tc>
          <w:tcPr>
            <w:tcW w:w="1387" w:type="dxa"/>
            <w:noWrap w:val="0"/>
            <w:vAlign w:val="center"/>
          </w:tcPr>
          <w:p w14:paraId="7079CDD6">
            <w:pPr>
              <w:spacing w:line="300" w:lineRule="exact"/>
              <w:jc w:val="center"/>
              <w:rPr>
                <w:rFonts w:hint="eastAsia" w:ascii="仿宋_GB2312" w:hAnsi="仿宋_GB2312" w:eastAsia="仿宋_GB2312" w:cs="仿宋_GB2312"/>
                <w:color w:val="333333"/>
                <w:sz w:val="24"/>
                <w:shd w:val="clear" w:color="auto" w:fill="FFFFFF"/>
              </w:rPr>
            </w:pPr>
          </w:p>
        </w:tc>
        <w:tc>
          <w:tcPr>
            <w:tcW w:w="1387" w:type="dxa"/>
            <w:noWrap w:val="0"/>
            <w:vAlign w:val="center"/>
          </w:tcPr>
          <w:p w14:paraId="0C19BC6D">
            <w:pPr>
              <w:spacing w:line="300" w:lineRule="exact"/>
              <w:jc w:val="center"/>
              <w:rPr>
                <w:rFonts w:hint="eastAsia" w:ascii="仿宋_GB2312" w:hAnsi="仿宋_GB2312" w:eastAsia="仿宋_GB2312" w:cs="仿宋_GB2312"/>
                <w:color w:val="333333"/>
                <w:sz w:val="24"/>
                <w:shd w:val="clear" w:color="auto" w:fill="FFFFFF"/>
              </w:rPr>
            </w:pPr>
          </w:p>
        </w:tc>
        <w:tc>
          <w:tcPr>
            <w:tcW w:w="1387" w:type="dxa"/>
            <w:noWrap w:val="0"/>
            <w:vAlign w:val="center"/>
          </w:tcPr>
          <w:p w14:paraId="6792D03A">
            <w:pPr>
              <w:spacing w:line="300" w:lineRule="exact"/>
              <w:jc w:val="center"/>
              <w:rPr>
                <w:rFonts w:hint="eastAsia" w:ascii="仿宋_GB2312" w:hAnsi="仿宋_GB2312" w:eastAsia="仿宋_GB2312" w:cs="仿宋_GB2312"/>
                <w:color w:val="333333"/>
                <w:sz w:val="24"/>
                <w:shd w:val="clear" w:color="auto" w:fill="FFFFFF"/>
              </w:rPr>
            </w:pPr>
          </w:p>
        </w:tc>
      </w:tr>
      <w:tr w14:paraId="78C0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09" w:type="dxa"/>
            <w:vMerge w:val="continue"/>
            <w:noWrap w:val="0"/>
            <w:vAlign w:val="center"/>
          </w:tcPr>
          <w:p w14:paraId="305BA207">
            <w:pPr>
              <w:spacing w:line="300" w:lineRule="exact"/>
              <w:jc w:val="center"/>
              <w:rPr>
                <w:rFonts w:hint="eastAsia" w:ascii="仿宋_GB2312" w:hAnsi="仿宋_GB2312" w:eastAsia="仿宋_GB2312" w:cs="仿宋_GB2312"/>
                <w:color w:val="333333"/>
                <w:sz w:val="24"/>
                <w:shd w:val="clear" w:color="auto" w:fill="FFFFFF"/>
              </w:rPr>
            </w:pPr>
          </w:p>
        </w:tc>
        <w:tc>
          <w:tcPr>
            <w:tcW w:w="2092" w:type="dxa"/>
            <w:noWrap w:val="0"/>
            <w:vAlign w:val="center"/>
          </w:tcPr>
          <w:p w14:paraId="3198170F">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主要专业负责人</w:t>
            </w:r>
          </w:p>
        </w:tc>
        <w:tc>
          <w:tcPr>
            <w:tcW w:w="1385" w:type="dxa"/>
            <w:noWrap w:val="0"/>
            <w:vAlign w:val="center"/>
          </w:tcPr>
          <w:p w14:paraId="2F77066F">
            <w:pPr>
              <w:spacing w:line="300" w:lineRule="exact"/>
              <w:jc w:val="center"/>
              <w:rPr>
                <w:rFonts w:hint="eastAsia" w:ascii="仿宋_GB2312" w:hAnsi="仿宋_GB2312" w:eastAsia="仿宋_GB2312" w:cs="仿宋_GB2312"/>
                <w:color w:val="333333"/>
                <w:sz w:val="24"/>
                <w:shd w:val="clear" w:color="auto" w:fill="FFFFFF"/>
              </w:rPr>
            </w:pPr>
          </w:p>
        </w:tc>
        <w:tc>
          <w:tcPr>
            <w:tcW w:w="1387" w:type="dxa"/>
            <w:noWrap w:val="0"/>
            <w:vAlign w:val="center"/>
          </w:tcPr>
          <w:p w14:paraId="1E60904D">
            <w:pPr>
              <w:spacing w:line="300" w:lineRule="exact"/>
              <w:jc w:val="center"/>
              <w:rPr>
                <w:rFonts w:hint="eastAsia" w:ascii="仿宋_GB2312" w:hAnsi="仿宋_GB2312" w:eastAsia="仿宋_GB2312" w:cs="仿宋_GB2312"/>
                <w:color w:val="333333"/>
                <w:sz w:val="24"/>
                <w:shd w:val="clear" w:color="auto" w:fill="FFFFFF"/>
              </w:rPr>
            </w:pPr>
          </w:p>
        </w:tc>
        <w:tc>
          <w:tcPr>
            <w:tcW w:w="1387" w:type="dxa"/>
            <w:noWrap w:val="0"/>
            <w:vAlign w:val="center"/>
          </w:tcPr>
          <w:p w14:paraId="2D3E3453">
            <w:pPr>
              <w:spacing w:line="300" w:lineRule="exact"/>
              <w:jc w:val="center"/>
              <w:rPr>
                <w:rFonts w:hint="eastAsia" w:ascii="仿宋_GB2312" w:hAnsi="仿宋_GB2312" w:eastAsia="仿宋_GB2312" w:cs="仿宋_GB2312"/>
                <w:color w:val="333333"/>
                <w:sz w:val="24"/>
                <w:shd w:val="clear" w:color="auto" w:fill="FFFFFF"/>
              </w:rPr>
            </w:pPr>
          </w:p>
        </w:tc>
        <w:tc>
          <w:tcPr>
            <w:tcW w:w="1387" w:type="dxa"/>
            <w:noWrap w:val="0"/>
            <w:vAlign w:val="center"/>
          </w:tcPr>
          <w:p w14:paraId="40DD6A68">
            <w:pPr>
              <w:spacing w:line="300" w:lineRule="exact"/>
              <w:jc w:val="center"/>
              <w:rPr>
                <w:rFonts w:hint="eastAsia" w:ascii="仿宋_GB2312" w:hAnsi="仿宋_GB2312" w:eastAsia="仿宋_GB2312" w:cs="仿宋_GB2312"/>
                <w:color w:val="333333"/>
                <w:sz w:val="24"/>
                <w:shd w:val="clear" w:color="auto" w:fill="FFFFFF"/>
              </w:rPr>
            </w:pPr>
          </w:p>
        </w:tc>
      </w:tr>
      <w:tr w14:paraId="45D60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09" w:type="dxa"/>
            <w:vMerge w:val="continue"/>
            <w:noWrap w:val="0"/>
            <w:vAlign w:val="center"/>
          </w:tcPr>
          <w:p w14:paraId="656C6C51">
            <w:pPr>
              <w:spacing w:line="300" w:lineRule="exact"/>
              <w:jc w:val="center"/>
              <w:rPr>
                <w:rFonts w:hint="eastAsia" w:ascii="仿宋_GB2312" w:hAnsi="仿宋_GB2312" w:eastAsia="仿宋_GB2312" w:cs="仿宋_GB2312"/>
                <w:color w:val="333333"/>
                <w:sz w:val="24"/>
                <w:shd w:val="clear" w:color="auto" w:fill="FFFFFF"/>
              </w:rPr>
            </w:pPr>
          </w:p>
        </w:tc>
        <w:tc>
          <w:tcPr>
            <w:tcW w:w="2092" w:type="dxa"/>
            <w:noWrap w:val="0"/>
            <w:vAlign w:val="center"/>
          </w:tcPr>
          <w:p w14:paraId="050C2EFE">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主要专业负责人</w:t>
            </w:r>
          </w:p>
        </w:tc>
        <w:tc>
          <w:tcPr>
            <w:tcW w:w="1385" w:type="dxa"/>
            <w:noWrap w:val="0"/>
            <w:vAlign w:val="center"/>
          </w:tcPr>
          <w:p w14:paraId="086AC314">
            <w:pPr>
              <w:spacing w:line="300" w:lineRule="exact"/>
              <w:jc w:val="center"/>
              <w:rPr>
                <w:rFonts w:hint="eastAsia" w:ascii="仿宋_GB2312" w:hAnsi="仿宋_GB2312" w:eastAsia="仿宋_GB2312" w:cs="仿宋_GB2312"/>
                <w:color w:val="333333"/>
                <w:sz w:val="24"/>
                <w:shd w:val="clear" w:color="auto" w:fill="FFFFFF"/>
              </w:rPr>
            </w:pPr>
          </w:p>
        </w:tc>
        <w:tc>
          <w:tcPr>
            <w:tcW w:w="1387" w:type="dxa"/>
            <w:noWrap w:val="0"/>
            <w:vAlign w:val="center"/>
          </w:tcPr>
          <w:p w14:paraId="5FCF7C3B">
            <w:pPr>
              <w:spacing w:line="300" w:lineRule="exact"/>
              <w:jc w:val="center"/>
              <w:rPr>
                <w:rFonts w:hint="eastAsia" w:ascii="仿宋_GB2312" w:hAnsi="仿宋_GB2312" w:eastAsia="仿宋_GB2312" w:cs="仿宋_GB2312"/>
                <w:color w:val="333333"/>
                <w:sz w:val="24"/>
                <w:shd w:val="clear" w:color="auto" w:fill="FFFFFF"/>
              </w:rPr>
            </w:pPr>
          </w:p>
        </w:tc>
        <w:tc>
          <w:tcPr>
            <w:tcW w:w="1387" w:type="dxa"/>
            <w:noWrap w:val="0"/>
            <w:vAlign w:val="center"/>
          </w:tcPr>
          <w:p w14:paraId="585B2693">
            <w:pPr>
              <w:spacing w:line="300" w:lineRule="exact"/>
              <w:jc w:val="center"/>
              <w:rPr>
                <w:rFonts w:hint="eastAsia" w:ascii="仿宋_GB2312" w:hAnsi="仿宋_GB2312" w:eastAsia="仿宋_GB2312" w:cs="仿宋_GB2312"/>
                <w:color w:val="333333"/>
                <w:sz w:val="24"/>
                <w:shd w:val="clear" w:color="auto" w:fill="FFFFFF"/>
              </w:rPr>
            </w:pPr>
          </w:p>
        </w:tc>
        <w:tc>
          <w:tcPr>
            <w:tcW w:w="1387" w:type="dxa"/>
            <w:noWrap w:val="0"/>
            <w:vAlign w:val="center"/>
          </w:tcPr>
          <w:p w14:paraId="50C6F631">
            <w:pPr>
              <w:spacing w:line="300" w:lineRule="exact"/>
              <w:jc w:val="center"/>
              <w:rPr>
                <w:rFonts w:hint="eastAsia" w:ascii="仿宋_GB2312" w:hAnsi="仿宋_GB2312" w:eastAsia="仿宋_GB2312" w:cs="仿宋_GB2312"/>
                <w:color w:val="333333"/>
                <w:sz w:val="24"/>
                <w:shd w:val="clear" w:color="auto" w:fill="FFFFFF"/>
              </w:rPr>
            </w:pPr>
          </w:p>
        </w:tc>
      </w:tr>
      <w:tr w14:paraId="6A428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09" w:type="dxa"/>
            <w:vMerge w:val="continue"/>
            <w:noWrap w:val="0"/>
            <w:vAlign w:val="center"/>
          </w:tcPr>
          <w:p w14:paraId="5C1A6A6D">
            <w:pPr>
              <w:spacing w:line="300" w:lineRule="exact"/>
              <w:jc w:val="center"/>
              <w:rPr>
                <w:rFonts w:hint="eastAsia" w:ascii="仿宋_GB2312" w:hAnsi="仿宋_GB2312" w:eastAsia="仿宋_GB2312" w:cs="仿宋_GB2312"/>
                <w:color w:val="333333"/>
                <w:sz w:val="24"/>
                <w:shd w:val="clear" w:color="auto" w:fill="FFFFFF"/>
              </w:rPr>
            </w:pPr>
          </w:p>
        </w:tc>
        <w:tc>
          <w:tcPr>
            <w:tcW w:w="2092" w:type="dxa"/>
            <w:noWrap w:val="0"/>
            <w:vAlign w:val="center"/>
          </w:tcPr>
          <w:p w14:paraId="3DC6AFDB">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主要专业负责人</w:t>
            </w:r>
          </w:p>
        </w:tc>
        <w:tc>
          <w:tcPr>
            <w:tcW w:w="1385" w:type="dxa"/>
            <w:noWrap w:val="0"/>
            <w:vAlign w:val="center"/>
          </w:tcPr>
          <w:p w14:paraId="1E9821B1">
            <w:pPr>
              <w:spacing w:line="300" w:lineRule="exact"/>
              <w:jc w:val="center"/>
              <w:rPr>
                <w:rFonts w:hint="eastAsia" w:ascii="仿宋_GB2312" w:hAnsi="仿宋_GB2312" w:eastAsia="仿宋_GB2312" w:cs="仿宋_GB2312"/>
                <w:color w:val="333333"/>
                <w:sz w:val="24"/>
                <w:shd w:val="clear" w:color="auto" w:fill="FFFFFF"/>
              </w:rPr>
            </w:pPr>
          </w:p>
        </w:tc>
        <w:tc>
          <w:tcPr>
            <w:tcW w:w="1387" w:type="dxa"/>
            <w:noWrap w:val="0"/>
            <w:vAlign w:val="center"/>
          </w:tcPr>
          <w:p w14:paraId="4ACBE4A5">
            <w:pPr>
              <w:spacing w:line="300" w:lineRule="exact"/>
              <w:jc w:val="center"/>
              <w:rPr>
                <w:rFonts w:hint="eastAsia" w:ascii="仿宋_GB2312" w:hAnsi="仿宋_GB2312" w:eastAsia="仿宋_GB2312" w:cs="仿宋_GB2312"/>
                <w:color w:val="333333"/>
                <w:sz w:val="24"/>
                <w:shd w:val="clear" w:color="auto" w:fill="FFFFFF"/>
              </w:rPr>
            </w:pPr>
          </w:p>
        </w:tc>
        <w:tc>
          <w:tcPr>
            <w:tcW w:w="1387" w:type="dxa"/>
            <w:noWrap w:val="0"/>
            <w:vAlign w:val="center"/>
          </w:tcPr>
          <w:p w14:paraId="7619D675">
            <w:pPr>
              <w:spacing w:line="300" w:lineRule="exact"/>
              <w:jc w:val="center"/>
              <w:rPr>
                <w:rFonts w:hint="eastAsia" w:ascii="仿宋_GB2312" w:hAnsi="仿宋_GB2312" w:eastAsia="仿宋_GB2312" w:cs="仿宋_GB2312"/>
                <w:color w:val="333333"/>
                <w:sz w:val="24"/>
                <w:shd w:val="clear" w:color="auto" w:fill="FFFFFF"/>
              </w:rPr>
            </w:pPr>
          </w:p>
        </w:tc>
        <w:tc>
          <w:tcPr>
            <w:tcW w:w="1387" w:type="dxa"/>
            <w:noWrap w:val="0"/>
            <w:vAlign w:val="center"/>
          </w:tcPr>
          <w:p w14:paraId="7C354AB9">
            <w:pPr>
              <w:spacing w:line="300" w:lineRule="exact"/>
              <w:jc w:val="center"/>
              <w:rPr>
                <w:rFonts w:hint="eastAsia" w:ascii="仿宋_GB2312" w:hAnsi="仿宋_GB2312" w:eastAsia="仿宋_GB2312" w:cs="仿宋_GB2312"/>
                <w:color w:val="333333"/>
                <w:sz w:val="24"/>
                <w:shd w:val="clear" w:color="auto" w:fill="FFFFFF"/>
              </w:rPr>
            </w:pPr>
          </w:p>
        </w:tc>
      </w:tr>
      <w:tr w14:paraId="0F1EB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09" w:type="dxa"/>
            <w:vMerge w:val="continue"/>
            <w:noWrap w:val="0"/>
            <w:vAlign w:val="center"/>
          </w:tcPr>
          <w:p w14:paraId="7792E856">
            <w:pPr>
              <w:spacing w:line="300" w:lineRule="exact"/>
              <w:jc w:val="center"/>
              <w:rPr>
                <w:rFonts w:hint="eastAsia" w:ascii="仿宋_GB2312" w:hAnsi="仿宋_GB2312" w:eastAsia="仿宋_GB2312" w:cs="仿宋_GB2312"/>
                <w:color w:val="333333"/>
                <w:sz w:val="24"/>
                <w:shd w:val="clear" w:color="auto" w:fill="FFFFFF"/>
              </w:rPr>
            </w:pPr>
          </w:p>
        </w:tc>
        <w:tc>
          <w:tcPr>
            <w:tcW w:w="2092" w:type="dxa"/>
            <w:noWrap w:val="0"/>
            <w:vAlign w:val="center"/>
          </w:tcPr>
          <w:p w14:paraId="26F7D39C">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主要专业负责人</w:t>
            </w:r>
          </w:p>
        </w:tc>
        <w:tc>
          <w:tcPr>
            <w:tcW w:w="1385" w:type="dxa"/>
            <w:noWrap w:val="0"/>
            <w:vAlign w:val="center"/>
          </w:tcPr>
          <w:p w14:paraId="7EE7E148">
            <w:pPr>
              <w:spacing w:line="300" w:lineRule="exact"/>
              <w:jc w:val="center"/>
              <w:rPr>
                <w:rFonts w:hint="eastAsia" w:ascii="仿宋_GB2312" w:hAnsi="仿宋_GB2312" w:eastAsia="仿宋_GB2312" w:cs="仿宋_GB2312"/>
                <w:color w:val="333333"/>
                <w:sz w:val="24"/>
                <w:shd w:val="clear" w:color="auto" w:fill="FFFFFF"/>
              </w:rPr>
            </w:pPr>
          </w:p>
        </w:tc>
        <w:tc>
          <w:tcPr>
            <w:tcW w:w="1387" w:type="dxa"/>
            <w:noWrap w:val="0"/>
            <w:vAlign w:val="center"/>
          </w:tcPr>
          <w:p w14:paraId="38EEB383">
            <w:pPr>
              <w:spacing w:line="300" w:lineRule="exact"/>
              <w:jc w:val="center"/>
              <w:rPr>
                <w:rFonts w:hint="eastAsia" w:ascii="仿宋_GB2312" w:hAnsi="仿宋_GB2312" w:eastAsia="仿宋_GB2312" w:cs="仿宋_GB2312"/>
                <w:color w:val="333333"/>
                <w:sz w:val="24"/>
                <w:shd w:val="clear" w:color="auto" w:fill="FFFFFF"/>
              </w:rPr>
            </w:pPr>
          </w:p>
        </w:tc>
        <w:tc>
          <w:tcPr>
            <w:tcW w:w="1387" w:type="dxa"/>
            <w:noWrap w:val="0"/>
            <w:vAlign w:val="center"/>
          </w:tcPr>
          <w:p w14:paraId="0B5122A6">
            <w:pPr>
              <w:spacing w:line="300" w:lineRule="exact"/>
              <w:jc w:val="center"/>
              <w:rPr>
                <w:rFonts w:hint="eastAsia" w:ascii="仿宋_GB2312" w:hAnsi="仿宋_GB2312" w:eastAsia="仿宋_GB2312" w:cs="仿宋_GB2312"/>
                <w:color w:val="333333"/>
                <w:sz w:val="24"/>
                <w:shd w:val="clear" w:color="auto" w:fill="FFFFFF"/>
              </w:rPr>
            </w:pPr>
          </w:p>
        </w:tc>
        <w:tc>
          <w:tcPr>
            <w:tcW w:w="1387" w:type="dxa"/>
            <w:noWrap w:val="0"/>
            <w:vAlign w:val="center"/>
          </w:tcPr>
          <w:p w14:paraId="46D1812E">
            <w:pPr>
              <w:spacing w:line="300" w:lineRule="exact"/>
              <w:jc w:val="center"/>
              <w:rPr>
                <w:rFonts w:hint="eastAsia" w:ascii="仿宋_GB2312" w:hAnsi="仿宋_GB2312" w:eastAsia="仿宋_GB2312" w:cs="仿宋_GB2312"/>
                <w:color w:val="333333"/>
                <w:sz w:val="24"/>
                <w:shd w:val="clear" w:color="auto" w:fill="FFFFFF"/>
              </w:rPr>
            </w:pPr>
          </w:p>
        </w:tc>
      </w:tr>
      <w:tr w14:paraId="33AF8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09" w:type="dxa"/>
            <w:vMerge w:val="continue"/>
            <w:noWrap w:val="0"/>
            <w:vAlign w:val="center"/>
          </w:tcPr>
          <w:p w14:paraId="4DEAF1D0">
            <w:pPr>
              <w:spacing w:line="300" w:lineRule="exact"/>
              <w:jc w:val="center"/>
              <w:rPr>
                <w:rFonts w:hint="eastAsia" w:ascii="仿宋_GB2312" w:hAnsi="仿宋_GB2312" w:eastAsia="仿宋_GB2312" w:cs="仿宋_GB2312"/>
                <w:color w:val="333333"/>
                <w:sz w:val="24"/>
                <w:shd w:val="clear" w:color="auto" w:fill="FFFFFF"/>
              </w:rPr>
            </w:pPr>
          </w:p>
        </w:tc>
        <w:tc>
          <w:tcPr>
            <w:tcW w:w="2092" w:type="dxa"/>
            <w:noWrap w:val="0"/>
            <w:vAlign w:val="center"/>
          </w:tcPr>
          <w:p w14:paraId="40F7EA94">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现场配合负责人</w:t>
            </w:r>
          </w:p>
        </w:tc>
        <w:tc>
          <w:tcPr>
            <w:tcW w:w="1385" w:type="dxa"/>
            <w:noWrap w:val="0"/>
            <w:vAlign w:val="center"/>
          </w:tcPr>
          <w:p w14:paraId="59A6FC7D">
            <w:pPr>
              <w:spacing w:line="300" w:lineRule="exact"/>
              <w:jc w:val="center"/>
              <w:rPr>
                <w:rFonts w:hint="eastAsia" w:ascii="仿宋_GB2312" w:hAnsi="仿宋_GB2312" w:eastAsia="仿宋_GB2312" w:cs="仿宋_GB2312"/>
                <w:color w:val="333333"/>
                <w:sz w:val="24"/>
                <w:shd w:val="clear" w:color="auto" w:fill="FFFFFF"/>
              </w:rPr>
            </w:pPr>
          </w:p>
        </w:tc>
        <w:tc>
          <w:tcPr>
            <w:tcW w:w="1387" w:type="dxa"/>
            <w:noWrap w:val="0"/>
            <w:vAlign w:val="center"/>
          </w:tcPr>
          <w:p w14:paraId="05C08C62">
            <w:pPr>
              <w:spacing w:line="300" w:lineRule="exact"/>
              <w:jc w:val="center"/>
              <w:rPr>
                <w:rFonts w:hint="eastAsia" w:ascii="仿宋_GB2312" w:hAnsi="仿宋_GB2312" w:eastAsia="仿宋_GB2312" w:cs="仿宋_GB2312"/>
                <w:color w:val="333333"/>
                <w:sz w:val="24"/>
                <w:shd w:val="clear" w:color="auto" w:fill="FFFFFF"/>
              </w:rPr>
            </w:pPr>
          </w:p>
        </w:tc>
        <w:tc>
          <w:tcPr>
            <w:tcW w:w="1387" w:type="dxa"/>
            <w:noWrap w:val="0"/>
            <w:vAlign w:val="center"/>
          </w:tcPr>
          <w:p w14:paraId="65987BE2">
            <w:pPr>
              <w:spacing w:line="300" w:lineRule="exact"/>
              <w:jc w:val="center"/>
              <w:rPr>
                <w:rFonts w:hint="eastAsia" w:ascii="仿宋_GB2312" w:hAnsi="仿宋_GB2312" w:eastAsia="仿宋_GB2312" w:cs="仿宋_GB2312"/>
                <w:color w:val="333333"/>
                <w:sz w:val="24"/>
                <w:shd w:val="clear" w:color="auto" w:fill="FFFFFF"/>
              </w:rPr>
            </w:pPr>
          </w:p>
        </w:tc>
        <w:tc>
          <w:tcPr>
            <w:tcW w:w="1387" w:type="dxa"/>
            <w:noWrap w:val="0"/>
            <w:vAlign w:val="center"/>
          </w:tcPr>
          <w:p w14:paraId="13C63B4D">
            <w:pPr>
              <w:spacing w:line="300" w:lineRule="exact"/>
              <w:jc w:val="center"/>
              <w:rPr>
                <w:rFonts w:hint="eastAsia" w:ascii="仿宋_GB2312" w:hAnsi="仿宋_GB2312" w:eastAsia="仿宋_GB2312" w:cs="仿宋_GB2312"/>
                <w:color w:val="333333"/>
                <w:sz w:val="24"/>
                <w:shd w:val="clear" w:color="auto" w:fill="FFFFFF"/>
              </w:rPr>
            </w:pPr>
          </w:p>
        </w:tc>
      </w:tr>
    </w:tbl>
    <w:p w14:paraId="374AFB41">
      <w:pPr>
        <w:numPr>
          <w:ilvl w:val="0"/>
          <w:numId w:val="0"/>
        </w:numPr>
        <w:spacing w:line="600" w:lineRule="exact"/>
        <w:ind w:left="-91" w:firstLine="713" w:firstLineChars="223"/>
        <w:rPr>
          <w:rFonts w:hint="eastAsia" w:ascii="黑体" w:hAnsi="黑体" w:eastAsia="黑体" w:cs="宋体"/>
          <w:sz w:val="32"/>
          <w:szCs w:val="32"/>
        </w:rPr>
      </w:pPr>
      <w:r>
        <w:rPr>
          <w:rFonts w:hint="eastAsia" w:ascii="黑体" w:hAnsi="黑体" w:eastAsia="黑体" w:cs="宋体"/>
          <w:sz w:val="32"/>
          <w:szCs w:val="32"/>
        </w:rPr>
        <w:t>十、监理单位主要人员名单</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1492"/>
        <w:gridCol w:w="1491"/>
        <w:gridCol w:w="1491"/>
        <w:gridCol w:w="1491"/>
        <w:gridCol w:w="1492"/>
      </w:tblGrid>
      <w:tr w14:paraId="669A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90" w:type="dxa"/>
            <w:noWrap w:val="0"/>
            <w:vAlign w:val="center"/>
          </w:tcPr>
          <w:p w14:paraId="17178C6B">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单位名称</w:t>
            </w:r>
          </w:p>
        </w:tc>
        <w:tc>
          <w:tcPr>
            <w:tcW w:w="1492" w:type="dxa"/>
            <w:noWrap w:val="0"/>
            <w:vAlign w:val="center"/>
          </w:tcPr>
          <w:p w14:paraId="01E438E5">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类 别</w:t>
            </w:r>
          </w:p>
        </w:tc>
        <w:tc>
          <w:tcPr>
            <w:tcW w:w="1491" w:type="dxa"/>
            <w:noWrap w:val="0"/>
            <w:vAlign w:val="center"/>
          </w:tcPr>
          <w:p w14:paraId="51D7BF53">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姓 名</w:t>
            </w:r>
          </w:p>
        </w:tc>
        <w:tc>
          <w:tcPr>
            <w:tcW w:w="1491" w:type="dxa"/>
            <w:noWrap w:val="0"/>
            <w:vAlign w:val="center"/>
          </w:tcPr>
          <w:p w14:paraId="0C6FDA4C">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职 称</w:t>
            </w:r>
          </w:p>
        </w:tc>
        <w:tc>
          <w:tcPr>
            <w:tcW w:w="1491" w:type="dxa"/>
            <w:noWrap w:val="0"/>
            <w:vAlign w:val="center"/>
          </w:tcPr>
          <w:p w14:paraId="344E1621">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专 业</w:t>
            </w:r>
          </w:p>
        </w:tc>
        <w:tc>
          <w:tcPr>
            <w:tcW w:w="1492" w:type="dxa"/>
            <w:noWrap w:val="0"/>
            <w:vAlign w:val="center"/>
          </w:tcPr>
          <w:p w14:paraId="7C18CFC3">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联系电话</w:t>
            </w:r>
          </w:p>
        </w:tc>
      </w:tr>
      <w:tr w14:paraId="6CB97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90" w:type="dxa"/>
            <w:vMerge w:val="restart"/>
            <w:noWrap w:val="0"/>
            <w:vAlign w:val="center"/>
          </w:tcPr>
          <w:p w14:paraId="44DC322B">
            <w:pPr>
              <w:spacing w:line="300" w:lineRule="exact"/>
              <w:jc w:val="center"/>
              <w:rPr>
                <w:rFonts w:hint="eastAsia" w:ascii="仿宋_GB2312" w:hAnsi="仿宋_GB2312" w:eastAsia="仿宋_GB2312" w:cs="仿宋_GB2312"/>
                <w:color w:val="333333"/>
                <w:sz w:val="24"/>
                <w:shd w:val="clear" w:color="auto" w:fill="FFFFFF"/>
              </w:rPr>
            </w:pPr>
          </w:p>
        </w:tc>
        <w:tc>
          <w:tcPr>
            <w:tcW w:w="1492" w:type="dxa"/>
            <w:noWrap w:val="0"/>
            <w:vAlign w:val="center"/>
          </w:tcPr>
          <w:p w14:paraId="4B816B21">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总  监</w:t>
            </w:r>
          </w:p>
        </w:tc>
        <w:tc>
          <w:tcPr>
            <w:tcW w:w="1491" w:type="dxa"/>
            <w:noWrap w:val="0"/>
            <w:vAlign w:val="center"/>
          </w:tcPr>
          <w:p w14:paraId="51A8C3EF">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241577C8">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5D8D6929">
            <w:pPr>
              <w:spacing w:line="300" w:lineRule="exact"/>
              <w:jc w:val="center"/>
              <w:rPr>
                <w:rFonts w:hint="eastAsia" w:ascii="仿宋_GB2312" w:hAnsi="仿宋_GB2312" w:eastAsia="仿宋_GB2312" w:cs="仿宋_GB2312"/>
                <w:color w:val="333333"/>
                <w:sz w:val="24"/>
                <w:shd w:val="clear" w:color="auto" w:fill="FFFFFF"/>
              </w:rPr>
            </w:pPr>
          </w:p>
        </w:tc>
        <w:tc>
          <w:tcPr>
            <w:tcW w:w="1492" w:type="dxa"/>
            <w:noWrap w:val="0"/>
            <w:vAlign w:val="center"/>
          </w:tcPr>
          <w:p w14:paraId="564F9D38">
            <w:pPr>
              <w:spacing w:line="300" w:lineRule="exact"/>
              <w:jc w:val="center"/>
              <w:rPr>
                <w:rFonts w:hint="eastAsia" w:ascii="仿宋_GB2312" w:hAnsi="仿宋_GB2312" w:eastAsia="仿宋_GB2312" w:cs="仿宋_GB2312"/>
                <w:color w:val="333333"/>
                <w:sz w:val="24"/>
                <w:shd w:val="clear" w:color="auto" w:fill="FFFFFF"/>
              </w:rPr>
            </w:pPr>
          </w:p>
        </w:tc>
      </w:tr>
      <w:tr w14:paraId="14B51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90" w:type="dxa"/>
            <w:vMerge w:val="continue"/>
            <w:noWrap w:val="0"/>
            <w:vAlign w:val="center"/>
          </w:tcPr>
          <w:p w14:paraId="74EA6008">
            <w:pPr>
              <w:spacing w:line="300" w:lineRule="exact"/>
              <w:jc w:val="center"/>
              <w:rPr>
                <w:rFonts w:hint="eastAsia" w:ascii="仿宋_GB2312" w:hAnsi="仿宋_GB2312" w:eastAsia="仿宋_GB2312" w:cs="仿宋_GB2312"/>
                <w:color w:val="333333"/>
                <w:sz w:val="24"/>
                <w:shd w:val="clear" w:color="auto" w:fill="FFFFFF"/>
              </w:rPr>
            </w:pPr>
          </w:p>
        </w:tc>
        <w:tc>
          <w:tcPr>
            <w:tcW w:w="1492" w:type="dxa"/>
            <w:noWrap w:val="0"/>
            <w:vAlign w:val="center"/>
          </w:tcPr>
          <w:p w14:paraId="50A7D309">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副总监</w:t>
            </w:r>
          </w:p>
        </w:tc>
        <w:tc>
          <w:tcPr>
            <w:tcW w:w="1491" w:type="dxa"/>
            <w:noWrap w:val="0"/>
            <w:vAlign w:val="center"/>
          </w:tcPr>
          <w:p w14:paraId="576BAFE2">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632016BE">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517D2D8B">
            <w:pPr>
              <w:spacing w:line="300" w:lineRule="exact"/>
              <w:jc w:val="center"/>
              <w:rPr>
                <w:rFonts w:hint="eastAsia" w:ascii="仿宋_GB2312" w:hAnsi="仿宋_GB2312" w:eastAsia="仿宋_GB2312" w:cs="仿宋_GB2312"/>
                <w:color w:val="333333"/>
                <w:sz w:val="24"/>
                <w:shd w:val="clear" w:color="auto" w:fill="FFFFFF"/>
              </w:rPr>
            </w:pPr>
          </w:p>
        </w:tc>
        <w:tc>
          <w:tcPr>
            <w:tcW w:w="1492" w:type="dxa"/>
            <w:noWrap w:val="0"/>
            <w:vAlign w:val="center"/>
          </w:tcPr>
          <w:p w14:paraId="3B5ABCC3">
            <w:pPr>
              <w:spacing w:line="300" w:lineRule="exact"/>
              <w:jc w:val="center"/>
              <w:rPr>
                <w:rFonts w:hint="eastAsia" w:ascii="仿宋_GB2312" w:hAnsi="仿宋_GB2312" w:eastAsia="仿宋_GB2312" w:cs="仿宋_GB2312"/>
                <w:color w:val="333333"/>
                <w:sz w:val="24"/>
                <w:shd w:val="clear" w:color="auto" w:fill="FFFFFF"/>
              </w:rPr>
            </w:pPr>
          </w:p>
        </w:tc>
      </w:tr>
      <w:tr w14:paraId="67168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90" w:type="dxa"/>
            <w:vMerge w:val="restart"/>
            <w:noWrap w:val="0"/>
            <w:vAlign w:val="center"/>
          </w:tcPr>
          <w:p w14:paraId="3AE03476">
            <w:pPr>
              <w:spacing w:line="300" w:lineRule="exact"/>
              <w:jc w:val="center"/>
              <w:rPr>
                <w:rFonts w:hint="eastAsia" w:ascii="仿宋_GB2312" w:hAnsi="仿宋_GB2312" w:eastAsia="仿宋_GB2312" w:cs="仿宋_GB2312"/>
                <w:color w:val="333333"/>
                <w:sz w:val="24"/>
                <w:shd w:val="clear" w:color="auto" w:fill="FFFFFF"/>
              </w:rPr>
            </w:pPr>
          </w:p>
        </w:tc>
        <w:tc>
          <w:tcPr>
            <w:tcW w:w="1492" w:type="dxa"/>
            <w:noWrap w:val="0"/>
            <w:vAlign w:val="center"/>
          </w:tcPr>
          <w:p w14:paraId="0F3C278E">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总  监</w:t>
            </w:r>
          </w:p>
        </w:tc>
        <w:tc>
          <w:tcPr>
            <w:tcW w:w="1491" w:type="dxa"/>
            <w:noWrap w:val="0"/>
            <w:vAlign w:val="center"/>
          </w:tcPr>
          <w:p w14:paraId="7FA1B457">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1A18F76D">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47D34A72">
            <w:pPr>
              <w:spacing w:line="300" w:lineRule="exact"/>
              <w:jc w:val="center"/>
              <w:rPr>
                <w:rFonts w:hint="eastAsia" w:ascii="仿宋_GB2312" w:hAnsi="仿宋_GB2312" w:eastAsia="仿宋_GB2312" w:cs="仿宋_GB2312"/>
                <w:color w:val="333333"/>
                <w:sz w:val="24"/>
                <w:shd w:val="clear" w:color="auto" w:fill="FFFFFF"/>
              </w:rPr>
            </w:pPr>
          </w:p>
        </w:tc>
        <w:tc>
          <w:tcPr>
            <w:tcW w:w="1492" w:type="dxa"/>
            <w:noWrap w:val="0"/>
            <w:vAlign w:val="center"/>
          </w:tcPr>
          <w:p w14:paraId="6AAF153B">
            <w:pPr>
              <w:spacing w:line="300" w:lineRule="exact"/>
              <w:jc w:val="center"/>
              <w:rPr>
                <w:rFonts w:hint="eastAsia" w:ascii="仿宋_GB2312" w:hAnsi="仿宋_GB2312" w:eastAsia="仿宋_GB2312" w:cs="仿宋_GB2312"/>
                <w:color w:val="333333"/>
                <w:sz w:val="24"/>
                <w:shd w:val="clear" w:color="auto" w:fill="FFFFFF"/>
              </w:rPr>
            </w:pPr>
          </w:p>
        </w:tc>
      </w:tr>
      <w:tr w14:paraId="52834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90" w:type="dxa"/>
            <w:vMerge w:val="continue"/>
            <w:noWrap w:val="0"/>
            <w:vAlign w:val="center"/>
          </w:tcPr>
          <w:p w14:paraId="6DEBE4BB">
            <w:pPr>
              <w:spacing w:line="300" w:lineRule="exact"/>
              <w:jc w:val="center"/>
              <w:rPr>
                <w:rFonts w:hint="eastAsia" w:ascii="仿宋_GB2312" w:hAnsi="仿宋_GB2312" w:eastAsia="仿宋_GB2312" w:cs="仿宋_GB2312"/>
                <w:color w:val="333333"/>
                <w:sz w:val="24"/>
                <w:shd w:val="clear" w:color="auto" w:fill="FFFFFF"/>
              </w:rPr>
            </w:pPr>
          </w:p>
        </w:tc>
        <w:tc>
          <w:tcPr>
            <w:tcW w:w="1492" w:type="dxa"/>
            <w:noWrap w:val="0"/>
            <w:vAlign w:val="center"/>
          </w:tcPr>
          <w:p w14:paraId="481E237D">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副总监</w:t>
            </w:r>
          </w:p>
        </w:tc>
        <w:tc>
          <w:tcPr>
            <w:tcW w:w="1491" w:type="dxa"/>
            <w:noWrap w:val="0"/>
            <w:vAlign w:val="center"/>
          </w:tcPr>
          <w:p w14:paraId="6EAE73DA">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235C8BB8">
            <w:pPr>
              <w:spacing w:line="300" w:lineRule="exact"/>
              <w:jc w:val="center"/>
              <w:rPr>
                <w:rFonts w:hint="eastAsia" w:ascii="仿宋_GB2312" w:hAnsi="仿宋_GB2312" w:eastAsia="仿宋_GB2312" w:cs="仿宋_GB2312"/>
                <w:color w:val="333333"/>
                <w:sz w:val="24"/>
                <w:shd w:val="clear" w:color="auto" w:fill="FFFFFF"/>
              </w:rPr>
            </w:pPr>
          </w:p>
        </w:tc>
        <w:tc>
          <w:tcPr>
            <w:tcW w:w="1491" w:type="dxa"/>
            <w:noWrap w:val="0"/>
            <w:vAlign w:val="center"/>
          </w:tcPr>
          <w:p w14:paraId="60CC7970">
            <w:pPr>
              <w:spacing w:line="300" w:lineRule="exact"/>
              <w:jc w:val="center"/>
              <w:rPr>
                <w:rFonts w:hint="eastAsia" w:ascii="仿宋_GB2312" w:hAnsi="仿宋_GB2312" w:eastAsia="仿宋_GB2312" w:cs="仿宋_GB2312"/>
                <w:color w:val="333333"/>
                <w:sz w:val="24"/>
                <w:shd w:val="clear" w:color="auto" w:fill="FFFFFF"/>
              </w:rPr>
            </w:pPr>
          </w:p>
        </w:tc>
        <w:tc>
          <w:tcPr>
            <w:tcW w:w="1492" w:type="dxa"/>
            <w:noWrap w:val="0"/>
            <w:vAlign w:val="center"/>
          </w:tcPr>
          <w:p w14:paraId="010D7C71">
            <w:pPr>
              <w:spacing w:line="300" w:lineRule="exact"/>
              <w:jc w:val="center"/>
              <w:rPr>
                <w:rFonts w:hint="eastAsia" w:ascii="仿宋_GB2312" w:hAnsi="仿宋_GB2312" w:eastAsia="仿宋_GB2312" w:cs="仿宋_GB2312"/>
                <w:color w:val="333333"/>
                <w:sz w:val="24"/>
                <w:shd w:val="clear" w:color="auto" w:fill="FFFFFF"/>
              </w:rPr>
            </w:pPr>
          </w:p>
        </w:tc>
      </w:tr>
    </w:tbl>
    <w:p w14:paraId="2FEB6793">
      <w:pPr>
        <w:numPr>
          <w:ilvl w:val="0"/>
          <w:numId w:val="0"/>
        </w:numPr>
        <w:spacing w:line="600" w:lineRule="exact"/>
        <w:ind w:left="-91" w:firstLine="713" w:firstLineChars="223"/>
        <w:rPr>
          <w:rFonts w:hint="eastAsia" w:ascii="黑体" w:hAnsi="黑体" w:eastAsia="黑体" w:cs="宋体"/>
          <w:sz w:val="32"/>
          <w:szCs w:val="32"/>
        </w:rPr>
      </w:pPr>
      <w:r>
        <w:rPr>
          <w:rFonts w:hint="eastAsia" w:ascii="黑体" w:hAnsi="黑体" w:eastAsia="黑体" w:cs="宋体"/>
          <w:sz w:val="32"/>
          <w:szCs w:val="32"/>
        </w:rPr>
        <w:t>十</w:t>
      </w:r>
      <w:r>
        <w:rPr>
          <w:rFonts w:hint="eastAsia" w:ascii="黑体" w:hAnsi="黑体" w:eastAsia="黑体" w:cs="宋体"/>
          <w:sz w:val="32"/>
          <w:szCs w:val="32"/>
          <w:lang w:eastAsia="zh-CN"/>
        </w:rPr>
        <w:t>一</w:t>
      </w:r>
      <w:r>
        <w:rPr>
          <w:rFonts w:hint="eastAsia" w:ascii="黑体" w:hAnsi="黑体" w:eastAsia="黑体" w:cs="宋体"/>
          <w:sz w:val="32"/>
          <w:szCs w:val="32"/>
        </w:rPr>
        <w:t>、施工单位主要质量管理人员名单</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1"/>
        <w:gridCol w:w="1767"/>
        <w:gridCol w:w="1421"/>
        <w:gridCol w:w="1423"/>
        <w:gridCol w:w="1422"/>
        <w:gridCol w:w="1423"/>
      </w:tblGrid>
      <w:tr w14:paraId="354A0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1" w:type="dxa"/>
            <w:noWrap w:val="0"/>
            <w:vAlign w:val="center"/>
          </w:tcPr>
          <w:p w14:paraId="5120FC67">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单位名称</w:t>
            </w:r>
          </w:p>
        </w:tc>
        <w:tc>
          <w:tcPr>
            <w:tcW w:w="1767" w:type="dxa"/>
            <w:noWrap w:val="0"/>
            <w:vAlign w:val="center"/>
          </w:tcPr>
          <w:p w14:paraId="3709618E">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人 员</w:t>
            </w:r>
          </w:p>
        </w:tc>
        <w:tc>
          <w:tcPr>
            <w:tcW w:w="1421" w:type="dxa"/>
            <w:noWrap w:val="0"/>
            <w:vAlign w:val="center"/>
          </w:tcPr>
          <w:p w14:paraId="50FCBABC">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姓 名</w:t>
            </w:r>
          </w:p>
        </w:tc>
        <w:tc>
          <w:tcPr>
            <w:tcW w:w="1423" w:type="dxa"/>
            <w:noWrap w:val="0"/>
            <w:vAlign w:val="center"/>
          </w:tcPr>
          <w:p w14:paraId="325070BD">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职 称</w:t>
            </w:r>
          </w:p>
        </w:tc>
        <w:tc>
          <w:tcPr>
            <w:tcW w:w="1422" w:type="dxa"/>
            <w:noWrap w:val="0"/>
            <w:vAlign w:val="center"/>
          </w:tcPr>
          <w:p w14:paraId="0BF43085">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专 业</w:t>
            </w:r>
          </w:p>
        </w:tc>
        <w:tc>
          <w:tcPr>
            <w:tcW w:w="1423" w:type="dxa"/>
            <w:noWrap w:val="0"/>
            <w:vAlign w:val="center"/>
          </w:tcPr>
          <w:p w14:paraId="6D87AD02">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联系电话</w:t>
            </w:r>
          </w:p>
        </w:tc>
      </w:tr>
      <w:tr w14:paraId="54BC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491" w:type="dxa"/>
            <w:vMerge w:val="restart"/>
            <w:noWrap w:val="0"/>
            <w:vAlign w:val="center"/>
          </w:tcPr>
          <w:p w14:paraId="3A031A36">
            <w:pPr>
              <w:spacing w:line="300" w:lineRule="exact"/>
              <w:jc w:val="center"/>
              <w:rPr>
                <w:rFonts w:hint="eastAsia" w:ascii="仿宋_GB2312" w:hAnsi="仿宋_GB2312" w:eastAsia="仿宋_GB2312" w:cs="仿宋_GB2312"/>
                <w:color w:val="333333"/>
                <w:sz w:val="24"/>
                <w:shd w:val="clear" w:color="auto" w:fill="FFFFFF"/>
              </w:rPr>
            </w:pPr>
          </w:p>
        </w:tc>
        <w:tc>
          <w:tcPr>
            <w:tcW w:w="1767" w:type="dxa"/>
            <w:noWrap w:val="0"/>
            <w:vAlign w:val="center"/>
          </w:tcPr>
          <w:p w14:paraId="652A658D">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项目经理</w:t>
            </w:r>
          </w:p>
        </w:tc>
        <w:tc>
          <w:tcPr>
            <w:tcW w:w="1421" w:type="dxa"/>
            <w:noWrap w:val="0"/>
            <w:vAlign w:val="center"/>
          </w:tcPr>
          <w:p w14:paraId="4589E5A4">
            <w:pPr>
              <w:spacing w:line="300" w:lineRule="exact"/>
              <w:jc w:val="center"/>
              <w:rPr>
                <w:rFonts w:hint="eastAsia" w:ascii="仿宋_GB2312" w:hAnsi="仿宋_GB2312" w:eastAsia="仿宋_GB2312" w:cs="仿宋_GB2312"/>
                <w:color w:val="333333"/>
                <w:sz w:val="24"/>
                <w:shd w:val="clear" w:color="auto" w:fill="FFFFFF"/>
              </w:rPr>
            </w:pPr>
          </w:p>
        </w:tc>
        <w:tc>
          <w:tcPr>
            <w:tcW w:w="1423" w:type="dxa"/>
            <w:noWrap w:val="0"/>
            <w:vAlign w:val="center"/>
          </w:tcPr>
          <w:p w14:paraId="7E524558">
            <w:pPr>
              <w:spacing w:line="300" w:lineRule="exact"/>
              <w:jc w:val="center"/>
              <w:rPr>
                <w:rFonts w:hint="eastAsia" w:ascii="仿宋_GB2312" w:hAnsi="仿宋_GB2312" w:eastAsia="仿宋_GB2312" w:cs="仿宋_GB2312"/>
                <w:color w:val="333333"/>
                <w:sz w:val="24"/>
                <w:shd w:val="clear" w:color="auto" w:fill="FFFFFF"/>
              </w:rPr>
            </w:pPr>
          </w:p>
        </w:tc>
        <w:tc>
          <w:tcPr>
            <w:tcW w:w="1422" w:type="dxa"/>
            <w:noWrap w:val="0"/>
            <w:vAlign w:val="center"/>
          </w:tcPr>
          <w:p w14:paraId="170736DC">
            <w:pPr>
              <w:spacing w:line="300" w:lineRule="exact"/>
              <w:jc w:val="center"/>
              <w:rPr>
                <w:rFonts w:hint="eastAsia" w:ascii="仿宋_GB2312" w:hAnsi="仿宋_GB2312" w:eastAsia="仿宋_GB2312" w:cs="仿宋_GB2312"/>
                <w:color w:val="333333"/>
                <w:sz w:val="24"/>
                <w:shd w:val="clear" w:color="auto" w:fill="FFFFFF"/>
              </w:rPr>
            </w:pPr>
          </w:p>
        </w:tc>
        <w:tc>
          <w:tcPr>
            <w:tcW w:w="1423" w:type="dxa"/>
            <w:noWrap w:val="0"/>
            <w:vAlign w:val="center"/>
          </w:tcPr>
          <w:p w14:paraId="3844BA64">
            <w:pPr>
              <w:spacing w:line="300" w:lineRule="exact"/>
              <w:jc w:val="center"/>
              <w:rPr>
                <w:rFonts w:hint="eastAsia" w:ascii="仿宋_GB2312" w:hAnsi="仿宋_GB2312" w:eastAsia="仿宋_GB2312" w:cs="仿宋_GB2312"/>
                <w:color w:val="333333"/>
                <w:sz w:val="24"/>
                <w:shd w:val="clear" w:color="auto" w:fill="FFFFFF"/>
              </w:rPr>
            </w:pPr>
          </w:p>
        </w:tc>
      </w:tr>
      <w:tr w14:paraId="3670D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491" w:type="dxa"/>
            <w:vMerge w:val="continue"/>
            <w:noWrap w:val="0"/>
            <w:vAlign w:val="center"/>
          </w:tcPr>
          <w:p w14:paraId="243D27AF">
            <w:pPr>
              <w:spacing w:line="300" w:lineRule="exact"/>
              <w:jc w:val="center"/>
              <w:rPr>
                <w:rFonts w:hint="eastAsia" w:ascii="仿宋_GB2312" w:hAnsi="仿宋_GB2312" w:eastAsia="仿宋_GB2312" w:cs="仿宋_GB2312"/>
                <w:color w:val="333333"/>
                <w:sz w:val="24"/>
                <w:shd w:val="clear" w:color="auto" w:fill="FFFFFF"/>
              </w:rPr>
            </w:pPr>
          </w:p>
        </w:tc>
        <w:tc>
          <w:tcPr>
            <w:tcW w:w="1767" w:type="dxa"/>
            <w:noWrap w:val="0"/>
            <w:vAlign w:val="center"/>
          </w:tcPr>
          <w:p w14:paraId="13A2C3C6">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技术负责人</w:t>
            </w:r>
          </w:p>
        </w:tc>
        <w:tc>
          <w:tcPr>
            <w:tcW w:w="1421" w:type="dxa"/>
            <w:noWrap w:val="0"/>
            <w:vAlign w:val="center"/>
          </w:tcPr>
          <w:p w14:paraId="2C34CF8E">
            <w:pPr>
              <w:spacing w:line="300" w:lineRule="exact"/>
              <w:jc w:val="center"/>
              <w:rPr>
                <w:rFonts w:hint="eastAsia" w:ascii="仿宋_GB2312" w:hAnsi="仿宋_GB2312" w:eastAsia="仿宋_GB2312" w:cs="仿宋_GB2312"/>
                <w:color w:val="333333"/>
                <w:sz w:val="24"/>
                <w:shd w:val="clear" w:color="auto" w:fill="FFFFFF"/>
              </w:rPr>
            </w:pPr>
          </w:p>
        </w:tc>
        <w:tc>
          <w:tcPr>
            <w:tcW w:w="1423" w:type="dxa"/>
            <w:noWrap w:val="0"/>
            <w:vAlign w:val="center"/>
          </w:tcPr>
          <w:p w14:paraId="5CB08984">
            <w:pPr>
              <w:spacing w:line="300" w:lineRule="exact"/>
              <w:jc w:val="center"/>
              <w:rPr>
                <w:rFonts w:hint="eastAsia" w:ascii="仿宋_GB2312" w:hAnsi="仿宋_GB2312" w:eastAsia="仿宋_GB2312" w:cs="仿宋_GB2312"/>
                <w:color w:val="333333"/>
                <w:sz w:val="24"/>
                <w:shd w:val="clear" w:color="auto" w:fill="FFFFFF"/>
              </w:rPr>
            </w:pPr>
          </w:p>
        </w:tc>
        <w:tc>
          <w:tcPr>
            <w:tcW w:w="1422" w:type="dxa"/>
            <w:noWrap w:val="0"/>
            <w:vAlign w:val="center"/>
          </w:tcPr>
          <w:p w14:paraId="5FDA373A">
            <w:pPr>
              <w:spacing w:line="300" w:lineRule="exact"/>
              <w:jc w:val="center"/>
              <w:rPr>
                <w:rFonts w:hint="eastAsia" w:ascii="仿宋_GB2312" w:hAnsi="仿宋_GB2312" w:eastAsia="仿宋_GB2312" w:cs="仿宋_GB2312"/>
                <w:color w:val="333333"/>
                <w:sz w:val="24"/>
                <w:shd w:val="clear" w:color="auto" w:fill="FFFFFF"/>
              </w:rPr>
            </w:pPr>
          </w:p>
        </w:tc>
        <w:tc>
          <w:tcPr>
            <w:tcW w:w="1423" w:type="dxa"/>
            <w:noWrap w:val="0"/>
            <w:vAlign w:val="center"/>
          </w:tcPr>
          <w:p w14:paraId="75998393">
            <w:pPr>
              <w:spacing w:line="300" w:lineRule="exact"/>
              <w:jc w:val="center"/>
              <w:rPr>
                <w:rFonts w:hint="eastAsia" w:ascii="仿宋_GB2312" w:hAnsi="仿宋_GB2312" w:eastAsia="仿宋_GB2312" w:cs="仿宋_GB2312"/>
                <w:color w:val="333333"/>
                <w:sz w:val="24"/>
                <w:shd w:val="clear" w:color="auto" w:fill="FFFFFF"/>
              </w:rPr>
            </w:pPr>
          </w:p>
        </w:tc>
      </w:tr>
      <w:tr w14:paraId="72B3C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491" w:type="dxa"/>
            <w:vMerge w:val="continue"/>
            <w:noWrap w:val="0"/>
            <w:vAlign w:val="center"/>
          </w:tcPr>
          <w:p w14:paraId="1C96BBA5">
            <w:pPr>
              <w:spacing w:line="300" w:lineRule="exact"/>
              <w:jc w:val="center"/>
              <w:rPr>
                <w:rFonts w:hint="eastAsia" w:ascii="仿宋_GB2312" w:hAnsi="仿宋_GB2312" w:eastAsia="仿宋_GB2312" w:cs="仿宋_GB2312"/>
                <w:color w:val="333333"/>
                <w:sz w:val="24"/>
                <w:shd w:val="clear" w:color="auto" w:fill="FFFFFF"/>
              </w:rPr>
            </w:pPr>
          </w:p>
        </w:tc>
        <w:tc>
          <w:tcPr>
            <w:tcW w:w="1767" w:type="dxa"/>
            <w:noWrap w:val="0"/>
            <w:vAlign w:val="center"/>
          </w:tcPr>
          <w:p w14:paraId="2F164B92">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质量负责人</w:t>
            </w:r>
          </w:p>
        </w:tc>
        <w:tc>
          <w:tcPr>
            <w:tcW w:w="1421" w:type="dxa"/>
            <w:noWrap w:val="0"/>
            <w:vAlign w:val="center"/>
          </w:tcPr>
          <w:p w14:paraId="2C07D726">
            <w:pPr>
              <w:spacing w:line="300" w:lineRule="exact"/>
              <w:jc w:val="center"/>
              <w:rPr>
                <w:rFonts w:hint="eastAsia" w:ascii="仿宋_GB2312" w:hAnsi="仿宋_GB2312" w:eastAsia="仿宋_GB2312" w:cs="仿宋_GB2312"/>
                <w:color w:val="333333"/>
                <w:sz w:val="24"/>
                <w:shd w:val="clear" w:color="auto" w:fill="FFFFFF"/>
              </w:rPr>
            </w:pPr>
          </w:p>
        </w:tc>
        <w:tc>
          <w:tcPr>
            <w:tcW w:w="1423" w:type="dxa"/>
            <w:noWrap w:val="0"/>
            <w:vAlign w:val="center"/>
          </w:tcPr>
          <w:p w14:paraId="26C7E94F">
            <w:pPr>
              <w:spacing w:line="300" w:lineRule="exact"/>
              <w:jc w:val="center"/>
              <w:rPr>
                <w:rFonts w:hint="eastAsia" w:ascii="仿宋_GB2312" w:hAnsi="仿宋_GB2312" w:eastAsia="仿宋_GB2312" w:cs="仿宋_GB2312"/>
                <w:color w:val="333333"/>
                <w:sz w:val="24"/>
                <w:shd w:val="clear" w:color="auto" w:fill="FFFFFF"/>
              </w:rPr>
            </w:pPr>
          </w:p>
        </w:tc>
        <w:tc>
          <w:tcPr>
            <w:tcW w:w="1422" w:type="dxa"/>
            <w:noWrap w:val="0"/>
            <w:vAlign w:val="center"/>
          </w:tcPr>
          <w:p w14:paraId="070890D2">
            <w:pPr>
              <w:spacing w:line="300" w:lineRule="exact"/>
              <w:jc w:val="center"/>
              <w:rPr>
                <w:rFonts w:hint="eastAsia" w:ascii="仿宋_GB2312" w:hAnsi="仿宋_GB2312" w:eastAsia="仿宋_GB2312" w:cs="仿宋_GB2312"/>
                <w:color w:val="333333"/>
                <w:sz w:val="24"/>
                <w:shd w:val="clear" w:color="auto" w:fill="FFFFFF"/>
              </w:rPr>
            </w:pPr>
          </w:p>
        </w:tc>
        <w:tc>
          <w:tcPr>
            <w:tcW w:w="1423" w:type="dxa"/>
            <w:noWrap w:val="0"/>
            <w:vAlign w:val="center"/>
          </w:tcPr>
          <w:p w14:paraId="234BEC91">
            <w:pPr>
              <w:spacing w:line="300" w:lineRule="exact"/>
              <w:jc w:val="center"/>
              <w:rPr>
                <w:rFonts w:hint="eastAsia" w:ascii="仿宋_GB2312" w:hAnsi="仿宋_GB2312" w:eastAsia="仿宋_GB2312" w:cs="仿宋_GB2312"/>
                <w:color w:val="333333"/>
                <w:sz w:val="24"/>
                <w:shd w:val="clear" w:color="auto" w:fill="FFFFFF"/>
              </w:rPr>
            </w:pPr>
          </w:p>
        </w:tc>
      </w:tr>
      <w:tr w14:paraId="2D29E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491" w:type="dxa"/>
            <w:vMerge w:val="restart"/>
            <w:noWrap w:val="0"/>
            <w:vAlign w:val="center"/>
          </w:tcPr>
          <w:p w14:paraId="51EBFFEA">
            <w:pPr>
              <w:spacing w:line="300" w:lineRule="exact"/>
              <w:jc w:val="center"/>
              <w:rPr>
                <w:rFonts w:hint="eastAsia" w:ascii="仿宋_GB2312" w:hAnsi="仿宋_GB2312" w:eastAsia="仿宋_GB2312" w:cs="仿宋_GB2312"/>
                <w:color w:val="333333"/>
                <w:sz w:val="24"/>
                <w:shd w:val="clear" w:color="auto" w:fill="FFFFFF"/>
              </w:rPr>
            </w:pPr>
          </w:p>
        </w:tc>
        <w:tc>
          <w:tcPr>
            <w:tcW w:w="1767" w:type="dxa"/>
            <w:noWrap w:val="0"/>
            <w:vAlign w:val="center"/>
          </w:tcPr>
          <w:p w14:paraId="21636850">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项目经理</w:t>
            </w:r>
          </w:p>
        </w:tc>
        <w:tc>
          <w:tcPr>
            <w:tcW w:w="1421" w:type="dxa"/>
            <w:noWrap w:val="0"/>
            <w:vAlign w:val="center"/>
          </w:tcPr>
          <w:p w14:paraId="048FD69D">
            <w:pPr>
              <w:spacing w:line="300" w:lineRule="exact"/>
              <w:jc w:val="center"/>
              <w:rPr>
                <w:rFonts w:hint="eastAsia" w:ascii="仿宋_GB2312" w:hAnsi="仿宋_GB2312" w:eastAsia="仿宋_GB2312" w:cs="仿宋_GB2312"/>
                <w:color w:val="333333"/>
                <w:sz w:val="24"/>
                <w:shd w:val="clear" w:color="auto" w:fill="FFFFFF"/>
              </w:rPr>
            </w:pPr>
          </w:p>
        </w:tc>
        <w:tc>
          <w:tcPr>
            <w:tcW w:w="1423" w:type="dxa"/>
            <w:noWrap w:val="0"/>
            <w:vAlign w:val="center"/>
          </w:tcPr>
          <w:p w14:paraId="512C8C3E">
            <w:pPr>
              <w:spacing w:line="300" w:lineRule="exact"/>
              <w:jc w:val="center"/>
              <w:rPr>
                <w:rFonts w:hint="eastAsia" w:ascii="仿宋_GB2312" w:hAnsi="仿宋_GB2312" w:eastAsia="仿宋_GB2312" w:cs="仿宋_GB2312"/>
                <w:color w:val="333333"/>
                <w:sz w:val="24"/>
                <w:shd w:val="clear" w:color="auto" w:fill="FFFFFF"/>
              </w:rPr>
            </w:pPr>
          </w:p>
        </w:tc>
        <w:tc>
          <w:tcPr>
            <w:tcW w:w="1422" w:type="dxa"/>
            <w:noWrap w:val="0"/>
            <w:vAlign w:val="center"/>
          </w:tcPr>
          <w:p w14:paraId="0EFE2442">
            <w:pPr>
              <w:spacing w:line="300" w:lineRule="exact"/>
              <w:jc w:val="center"/>
              <w:rPr>
                <w:rFonts w:hint="eastAsia" w:ascii="仿宋_GB2312" w:hAnsi="仿宋_GB2312" w:eastAsia="仿宋_GB2312" w:cs="仿宋_GB2312"/>
                <w:color w:val="333333"/>
                <w:sz w:val="24"/>
                <w:shd w:val="clear" w:color="auto" w:fill="FFFFFF"/>
              </w:rPr>
            </w:pPr>
          </w:p>
        </w:tc>
        <w:tc>
          <w:tcPr>
            <w:tcW w:w="1423" w:type="dxa"/>
            <w:noWrap w:val="0"/>
            <w:vAlign w:val="center"/>
          </w:tcPr>
          <w:p w14:paraId="03ED38CF">
            <w:pPr>
              <w:spacing w:line="300" w:lineRule="exact"/>
              <w:jc w:val="center"/>
              <w:rPr>
                <w:rFonts w:hint="eastAsia" w:ascii="仿宋_GB2312" w:hAnsi="仿宋_GB2312" w:eastAsia="仿宋_GB2312" w:cs="仿宋_GB2312"/>
                <w:color w:val="333333"/>
                <w:sz w:val="24"/>
                <w:shd w:val="clear" w:color="auto" w:fill="FFFFFF"/>
              </w:rPr>
            </w:pPr>
          </w:p>
        </w:tc>
      </w:tr>
      <w:tr w14:paraId="2BE6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491" w:type="dxa"/>
            <w:vMerge w:val="continue"/>
            <w:noWrap w:val="0"/>
            <w:vAlign w:val="center"/>
          </w:tcPr>
          <w:p w14:paraId="2A202199">
            <w:pPr>
              <w:spacing w:line="300" w:lineRule="exact"/>
              <w:jc w:val="center"/>
              <w:rPr>
                <w:rFonts w:hint="eastAsia" w:ascii="仿宋_GB2312" w:hAnsi="仿宋_GB2312" w:eastAsia="仿宋_GB2312" w:cs="仿宋_GB2312"/>
                <w:color w:val="333333"/>
                <w:sz w:val="24"/>
                <w:shd w:val="clear" w:color="auto" w:fill="FFFFFF"/>
              </w:rPr>
            </w:pPr>
          </w:p>
        </w:tc>
        <w:tc>
          <w:tcPr>
            <w:tcW w:w="1767" w:type="dxa"/>
            <w:noWrap w:val="0"/>
            <w:vAlign w:val="center"/>
          </w:tcPr>
          <w:p w14:paraId="026F68BD">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技术负责人</w:t>
            </w:r>
          </w:p>
        </w:tc>
        <w:tc>
          <w:tcPr>
            <w:tcW w:w="1421" w:type="dxa"/>
            <w:noWrap w:val="0"/>
            <w:vAlign w:val="center"/>
          </w:tcPr>
          <w:p w14:paraId="5CDFC89B">
            <w:pPr>
              <w:spacing w:line="300" w:lineRule="exact"/>
              <w:jc w:val="center"/>
              <w:rPr>
                <w:rFonts w:hint="eastAsia" w:ascii="仿宋_GB2312" w:hAnsi="仿宋_GB2312" w:eastAsia="仿宋_GB2312" w:cs="仿宋_GB2312"/>
                <w:color w:val="333333"/>
                <w:sz w:val="24"/>
                <w:shd w:val="clear" w:color="auto" w:fill="FFFFFF"/>
              </w:rPr>
            </w:pPr>
          </w:p>
        </w:tc>
        <w:tc>
          <w:tcPr>
            <w:tcW w:w="1423" w:type="dxa"/>
            <w:noWrap w:val="0"/>
            <w:vAlign w:val="center"/>
          </w:tcPr>
          <w:p w14:paraId="009BED35">
            <w:pPr>
              <w:spacing w:line="300" w:lineRule="exact"/>
              <w:jc w:val="center"/>
              <w:rPr>
                <w:rFonts w:hint="eastAsia" w:ascii="仿宋_GB2312" w:hAnsi="仿宋_GB2312" w:eastAsia="仿宋_GB2312" w:cs="仿宋_GB2312"/>
                <w:color w:val="333333"/>
                <w:sz w:val="24"/>
                <w:shd w:val="clear" w:color="auto" w:fill="FFFFFF"/>
              </w:rPr>
            </w:pPr>
          </w:p>
        </w:tc>
        <w:tc>
          <w:tcPr>
            <w:tcW w:w="1422" w:type="dxa"/>
            <w:noWrap w:val="0"/>
            <w:vAlign w:val="center"/>
          </w:tcPr>
          <w:p w14:paraId="192655BF">
            <w:pPr>
              <w:spacing w:line="300" w:lineRule="exact"/>
              <w:jc w:val="center"/>
              <w:rPr>
                <w:rFonts w:hint="eastAsia" w:ascii="仿宋_GB2312" w:hAnsi="仿宋_GB2312" w:eastAsia="仿宋_GB2312" w:cs="仿宋_GB2312"/>
                <w:color w:val="333333"/>
                <w:sz w:val="24"/>
                <w:shd w:val="clear" w:color="auto" w:fill="FFFFFF"/>
              </w:rPr>
            </w:pPr>
          </w:p>
        </w:tc>
        <w:tc>
          <w:tcPr>
            <w:tcW w:w="1423" w:type="dxa"/>
            <w:noWrap w:val="0"/>
            <w:vAlign w:val="center"/>
          </w:tcPr>
          <w:p w14:paraId="69DC68D8">
            <w:pPr>
              <w:spacing w:line="300" w:lineRule="exact"/>
              <w:jc w:val="center"/>
              <w:rPr>
                <w:rFonts w:hint="eastAsia" w:ascii="仿宋_GB2312" w:hAnsi="仿宋_GB2312" w:eastAsia="仿宋_GB2312" w:cs="仿宋_GB2312"/>
                <w:color w:val="333333"/>
                <w:sz w:val="24"/>
                <w:shd w:val="clear" w:color="auto" w:fill="FFFFFF"/>
              </w:rPr>
            </w:pPr>
          </w:p>
        </w:tc>
      </w:tr>
      <w:tr w14:paraId="6C89C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491" w:type="dxa"/>
            <w:vMerge w:val="continue"/>
            <w:noWrap w:val="0"/>
            <w:vAlign w:val="center"/>
          </w:tcPr>
          <w:p w14:paraId="58ECC06C">
            <w:pPr>
              <w:spacing w:line="300" w:lineRule="exact"/>
              <w:jc w:val="center"/>
              <w:rPr>
                <w:rFonts w:hint="eastAsia" w:ascii="仿宋_GB2312" w:hAnsi="仿宋_GB2312" w:eastAsia="仿宋_GB2312" w:cs="仿宋_GB2312"/>
                <w:color w:val="333333"/>
                <w:sz w:val="24"/>
                <w:shd w:val="clear" w:color="auto" w:fill="FFFFFF"/>
              </w:rPr>
            </w:pPr>
          </w:p>
        </w:tc>
        <w:tc>
          <w:tcPr>
            <w:tcW w:w="1767" w:type="dxa"/>
            <w:noWrap w:val="0"/>
            <w:vAlign w:val="center"/>
          </w:tcPr>
          <w:p w14:paraId="5F967149">
            <w:pPr>
              <w:spacing w:line="300" w:lineRule="exact"/>
              <w:jc w:val="center"/>
              <w:rPr>
                <w:rFonts w:hint="eastAsia" w:ascii="仿宋_GB2312" w:hAnsi="仿宋_GB2312" w:eastAsia="仿宋_GB2312" w:cs="仿宋_GB2312"/>
                <w:color w:val="333333"/>
                <w:sz w:val="24"/>
                <w:shd w:val="clear" w:color="auto" w:fill="FFFFFF"/>
              </w:rPr>
            </w:pPr>
            <w:r>
              <w:rPr>
                <w:rFonts w:hint="eastAsia" w:ascii="仿宋_GB2312" w:hAnsi="仿宋_GB2312" w:eastAsia="仿宋_GB2312" w:cs="仿宋_GB2312"/>
                <w:color w:val="333333"/>
                <w:sz w:val="24"/>
                <w:shd w:val="clear" w:color="auto" w:fill="FFFFFF"/>
              </w:rPr>
              <w:t>质量负责人</w:t>
            </w:r>
          </w:p>
        </w:tc>
        <w:tc>
          <w:tcPr>
            <w:tcW w:w="1421" w:type="dxa"/>
            <w:noWrap w:val="0"/>
            <w:vAlign w:val="center"/>
          </w:tcPr>
          <w:p w14:paraId="2C49CC1D">
            <w:pPr>
              <w:spacing w:line="300" w:lineRule="exact"/>
              <w:jc w:val="center"/>
              <w:rPr>
                <w:rFonts w:hint="eastAsia" w:ascii="仿宋_GB2312" w:hAnsi="仿宋_GB2312" w:eastAsia="仿宋_GB2312" w:cs="仿宋_GB2312"/>
                <w:color w:val="333333"/>
                <w:sz w:val="24"/>
                <w:shd w:val="clear" w:color="auto" w:fill="FFFFFF"/>
              </w:rPr>
            </w:pPr>
          </w:p>
        </w:tc>
        <w:tc>
          <w:tcPr>
            <w:tcW w:w="1423" w:type="dxa"/>
            <w:noWrap w:val="0"/>
            <w:vAlign w:val="center"/>
          </w:tcPr>
          <w:p w14:paraId="27F75835">
            <w:pPr>
              <w:spacing w:line="300" w:lineRule="exact"/>
              <w:jc w:val="center"/>
              <w:rPr>
                <w:rFonts w:hint="eastAsia" w:ascii="仿宋_GB2312" w:hAnsi="仿宋_GB2312" w:eastAsia="仿宋_GB2312" w:cs="仿宋_GB2312"/>
                <w:color w:val="333333"/>
                <w:sz w:val="24"/>
                <w:shd w:val="clear" w:color="auto" w:fill="FFFFFF"/>
              </w:rPr>
            </w:pPr>
          </w:p>
        </w:tc>
        <w:tc>
          <w:tcPr>
            <w:tcW w:w="1422" w:type="dxa"/>
            <w:noWrap w:val="0"/>
            <w:vAlign w:val="center"/>
          </w:tcPr>
          <w:p w14:paraId="499131CE">
            <w:pPr>
              <w:spacing w:line="300" w:lineRule="exact"/>
              <w:jc w:val="center"/>
              <w:rPr>
                <w:rFonts w:hint="eastAsia" w:ascii="仿宋_GB2312" w:hAnsi="仿宋_GB2312" w:eastAsia="仿宋_GB2312" w:cs="仿宋_GB2312"/>
                <w:color w:val="333333"/>
                <w:sz w:val="24"/>
                <w:shd w:val="clear" w:color="auto" w:fill="FFFFFF"/>
              </w:rPr>
            </w:pPr>
          </w:p>
        </w:tc>
        <w:tc>
          <w:tcPr>
            <w:tcW w:w="1423" w:type="dxa"/>
            <w:noWrap w:val="0"/>
            <w:vAlign w:val="center"/>
          </w:tcPr>
          <w:p w14:paraId="5C6EFA83">
            <w:pPr>
              <w:spacing w:line="300" w:lineRule="exact"/>
              <w:jc w:val="center"/>
              <w:rPr>
                <w:rFonts w:hint="eastAsia" w:ascii="仿宋_GB2312" w:hAnsi="仿宋_GB2312" w:eastAsia="仿宋_GB2312" w:cs="仿宋_GB2312"/>
                <w:color w:val="333333"/>
                <w:sz w:val="24"/>
                <w:shd w:val="clear" w:color="auto" w:fill="FFFFFF"/>
              </w:rPr>
            </w:pPr>
          </w:p>
        </w:tc>
      </w:tr>
    </w:tbl>
    <w:p w14:paraId="7BBC0690">
      <w:pPr>
        <w:pStyle w:val="2"/>
        <w:rPr>
          <w:rFonts w:hint="default" w:ascii="文星标宋" w:hAnsi="文星标宋" w:eastAsia="文星标宋" w:cs="Times New Roman"/>
          <w:sz w:val="44"/>
          <w:szCs w:val="44"/>
          <w:lang w:val="en-US" w:eastAsia="zh-CN"/>
        </w:rPr>
        <w:sectPr>
          <w:pgSz w:w="11906" w:h="16838"/>
          <w:pgMar w:top="1440" w:right="1800" w:bottom="1440" w:left="1800" w:header="851" w:footer="992" w:gutter="0"/>
          <w:cols w:space="720" w:num="1"/>
          <w:docGrid w:type="lines" w:linePitch="312" w:charSpace="0"/>
        </w:sectPr>
      </w:pPr>
    </w:p>
    <w:p w14:paraId="7398B12D">
      <w:pPr>
        <w:spacing w:line="600" w:lineRule="exact"/>
        <w:rPr>
          <w:rFonts w:hint="eastAsia" w:ascii="黑体" w:hAnsi="黑体" w:eastAsia="黑体" w:cs="黑体"/>
          <w:bCs w:val="0"/>
          <w:kern w:val="2"/>
          <w:sz w:val="32"/>
          <w:szCs w:val="32"/>
        </w:rPr>
      </w:pPr>
      <w:r>
        <w:rPr>
          <w:rFonts w:hint="eastAsia" w:ascii="黑体" w:hAnsi="黑体" w:eastAsia="黑体" w:cs="黑体"/>
          <w:bCs w:val="0"/>
          <w:kern w:val="2"/>
          <w:sz w:val="32"/>
          <w:szCs w:val="32"/>
        </w:rPr>
        <w:t>附件2</w:t>
      </w:r>
    </w:p>
    <w:p w14:paraId="0EDCF08C">
      <w:pPr>
        <w:spacing w:line="600" w:lineRule="exact"/>
        <w:jc w:val="center"/>
        <w:outlineLvl w:val="1"/>
        <w:rPr>
          <w:rFonts w:hint="eastAsia" w:ascii="方正小标宋简体" w:hAnsi="方正小标宋简体" w:eastAsia="方正小标宋简体" w:cs="方正小标宋简体"/>
          <w:bCs/>
          <w:sz w:val="44"/>
          <w:szCs w:val="44"/>
        </w:rPr>
      </w:pPr>
    </w:p>
    <w:p w14:paraId="06A51722">
      <w:pPr>
        <w:spacing w:line="360" w:lineRule="auto"/>
        <w:ind w:left="1"/>
        <w:jc w:val="center"/>
        <w:outlineLvl w:val="9"/>
        <w:rPr>
          <w:rFonts w:hint="eastAsia" w:ascii="方正小标宋简体" w:hAnsi="Calibri" w:eastAsia="方正小标宋简体" w:cs="黑体"/>
          <w:bCs w:val="0"/>
          <w:sz w:val="44"/>
          <w:szCs w:val="44"/>
          <w:u w:val="none"/>
        </w:rPr>
      </w:pPr>
      <w:r>
        <w:rPr>
          <w:rFonts w:hint="eastAsia" w:ascii="方正小标宋简体" w:hAnsi="Calibri" w:eastAsia="方正小标宋简体" w:cs="黑体"/>
          <w:bCs w:val="0"/>
          <w:sz w:val="44"/>
          <w:szCs w:val="44"/>
          <w:u w:val="none"/>
        </w:rPr>
        <w:t>地方铁路建设工程质量监督书</w:t>
      </w:r>
    </w:p>
    <w:p w14:paraId="15A050AB">
      <w:pPr>
        <w:spacing w:line="600" w:lineRule="exact"/>
        <w:jc w:val="center"/>
        <w:rPr>
          <w:rFonts w:hint="eastAsia" w:ascii="方正小标宋简体" w:hAnsi="方正小标宋简体" w:eastAsia="方正小标宋简体" w:cs="方正小标宋简体"/>
          <w:sz w:val="44"/>
          <w:szCs w:val="44"/>
        </w:rPr>
      </w:pPr>
    </w:p>
    <w:p w14:paraId="40230987">
      <w:pPr>
        <w:spacing w:line="500" w:lineRule="exact"/>
        <w:ind w:firstLine="0" w:firstLineChars="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工程名称：XXXX项目</w:t>
      </w:r>
    </w:p>
    <w:p w14:paraId="3A8F6A7D">
      <w:pPr>
        <w:spacing w:line="500" w:lineRule="exact"/>
        <w:ind w:firstLine="0" w:firstLineChars="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建设单位：XXXX</w:t>
      </w:r>
    </w:p>
    <w:p w14:paraId="6A3F00BC">
      <w:pPr>
        <w:spacing w:line="500" w:lineRule="exact"/>
        <w:ind w:firstLine="656" w:firstLineChars="205"/>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经审查，你单位申报XXX铁路工程质量监督提供的文件和资料符合规定，自本监督书签字之日起，监督机构对该建设工程实施工程质量监督，各参建单位应严格按照《中华人民共和国建筑法》、《建设工程质量管理条例》、《铁路安全管理条例》、《铁路建设工程质量监督管理规定》等法律法规规章和国家铁路局相关规定，履行相应责任和义务。</w:t>
      </w:r>
    </w:p>
    <w:p w14:paraId="0A0A9366">
      <w:pPr>
        <w:spacing w:line="500" w:lineRule="exact"/>
        <w:ind w:left="0" w:firstLine="656" w:firstLineChars="205"/>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一、计划工期：自XX年XX月至XX年 XX月。</w:t>
      </w:r>
    </w:p>
    <w:p w14:paraId="337BE877">
      <w:pPr>
        <w:spacing w:line="500" w:lineRule="exact"/>
        <w:ind w:firstLine="656" w:firstLineChars="205"/>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二、监督时间：自XX年XX月XX日至该项目初步验收结束。</w:t>
      </w:r>
    </w:p>
    <w:p w14:paraId="421A1622">
      <w:pPr>
        <w:spacing w:line="500" w:lineRule="exact"/>
        <w:ind w:firstLine="656" w:firstLineChars="205"/>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三、已提交资料：</w:t>
      </w:r>
    </w:p>
    <w:p w14:paraId="6FCCF94D">
      <w:pPr>
        <w:spacing w:line="500" w:lineRule="exact"/>
        <w:ind w:firstLine="656" w:firstLineChars="205"/>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1.铁路建设项目工程质量监督申报表；</w:t>
      </w:r>
    </w:p>
    <w:p w14:paraId="6C62E6DB">
      <w:pPr>
        <w:spacing w:line="500" w:lineRule="exact"/>
        <w:ind w:firstLine="656" w:firstLineChars="205"/>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2.</w:t>
      </w:r>
      <w:r>
        <w:rPr>
          <w:rFonts w:hint="eastAsia" w:ascii="仿宋_GB2312" w:hAnsi="仿宋_GB2312" w:eastAsia="仿宋_GB2312" w:cs="仿宋_GB2312"/>
          <w:color w:val="333333"/>
          <w:sz w:val="32"/>
          <w:szCs w:val="32"/>
          <w:shd w:val="clear" w:color="auto" w:fill="FFFFFF"/>
          <w:lang w:eastAsia="zh-CN"/>
        </w:rPr>
        <w:t>项目建议书批复文件（如有），</w:t>
      </w:r>
      <w:r>
        <w:rPr>
          <w:rFonts w:hint="eastAsia" w:ascii="仿宋_GB2312" w:hAnsi="仿宋_GB2312" w:eastAsia="仿宋_GB2312" w:cs="仿宋_GB2312"/>
          <w:color w:val="333333"/>
          <w:sz w:val="32"/>
          <w:szCs w:val="32"/>
          <w:shd w:val="clear" w:color="auto" w:fill="FFFFFF"/>
        </w:rPr>
        <w:t>可行性研究报告批复文件或项目核准、备案文件以及初步设计批复文件</w:t>
      </w:r>
      <w:r>
        <w:rPr>
          <w:rFonts w:hint="eastAsia" w:ascii="仿宋_GB2312" w:hAnsi="仿宋_GB2312" w:eastAsia="仿宋_GB2312" w:cs="仿宋_GB2312"/>
          <w:color w:val="333333"/>
          <w:sz w:val="32"/>
          <w:szCs w:val="32"/>
          <w:shd w:val="clear" w:color="auto" w:fill="FFFFFF"/>
          <w:lang w:eastAsia="zh-CN"/>
        </w:rPr>
        <w:t>的</w:t>
      </w:r>
      <w:r>
        <w:rPr>
          <w:rFonts w:hint="eastAsia" w:ascii="仿宋_GB2312" w:hAnsi="仿宋_GB2312" w:eastAsia="仿宋_GB2312" w:cs="仿宋_GB2312"/>
          <w:color w:val="333333"/>
          <w:sz w:val="32"/>
          <w:szCs w:val="32"/>
          <w:shd w:val="clear" w:color="auto" w:fill="FFFFFF"/>
        </w:rPr>
        <w:t>复印件；</w:t>
      </w:r>
    </w:p>
    <w:p w14:paraId="1D0FC7F1">
      <w:pPr>
        <w:spacing w:line="500" w:lineRule="exact"/>
        <w:ind w:firstLine="656" w:firstLineChars="205"/>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3.指导性施工组织设计、项目质量管理体系及主要措施；</w:t>
      </w:r>
    </w:p>
    <w:p w14:paraId="4D7AC2AC">
      <w:pPr>
        <w:spacing w:line="500" w:lineRule="exact"/>
        <w:ind w:firstLine="656" w:firstLineChars="205"/>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4.施工图审查文件复印件；</w:t>
      </w:r>
    </w:p>
    <w:p w14:paraId="19719F53">
      <w:pPr>
        <w:spacing w:line="500" w:lineRule="exact"/>
        <w:ind w:firstLine="656" w:firstLineChars="205"/>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xml:space="preserve">5.勘察、设计、施工和监理合同副本； </w:t>
      </w:r>
    </w:p>
    <w:p w14:paraId="48372B80">
      <w:pPr>
        <w:spacing w:line="500" w:lineRule="exact"/>
        <w:ind w:firstLine="656" w:firstLineChars="205"/>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6.勘察、设计、施工和监理单位的资质证书和施工企业安全生产许可证复印件；</w:t>
      </w:r>
    </w:p>
    <w:p w14:paraId="3FFD5028">
      <w:pPr>
        <w:spacing w:line="500" w:lineRule="exact"/>
        <w:ind w:firstLine="656" w:firstLineChars="205"/>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7.铁路建设危险性较大工程清单；</w:t>
      </w:r>
    </w:p>
    <w:p w14:paraId="5572994E">
      <w:pPr>
        <w:spacing w:line="500" w:lineRule="exact"/>
        <w:ind w:firstLine="656" w:firstLineChars="205"/>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8.施工项目总承包单位或项目标段合同承建单位参加工伤保险的证明。</w:t>
      </w:r>
    </w:p>
    <w:p w14:paraId="2CF24656">
      <w:pPr>
        <w:spacing w:line="500" w:lineRule="exact"/>
        <w:ind w:left="0" w:firstLine="656" w:firstLineChars="205"/>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四、监督工作要求：</w:t>
      </w:r>
    </w:p>
    <w:p w14:paraId="25F1D83D">
      <w:pPr>
        <w:spacing w:line="500" w:lineRule="exact"/>
        <w:ind w:firstLine="656" w:firstLineChars="205"/>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1.监督机构按国家有关规定和监督工作计划开展工作。</w:t>
      </w:r>
    </w:p>
    <w:p w14:paraId="68CD7B12">
      <w:pPr>
        <w:spacing w:line="500" w:lineRule="exact"/>
        <w:ind w:firstLine="656" w:firstLineChars="205"/>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2.建设单位及其他各参建单位应配合监督工作，按要求及时提供有关资料和必要的工作条件。</w:t>
      </w:r>
    </w:p>
    <w:p w14:paraId="3F540AF1">
      <w:pPr>
        <w:spacing w:line="500" w:lineRule="exact"/>
        <w:ind w:firstLine="656" w:firstLineChars="205"/>
        <w:rPr>
          <w:rFonts w:hint="eastAsia" w:ascii="仿宋_GB2312" w:hAnsi="仿宋_GB2312" w:eastAsia="仿宋_GB2312" w:cs="仿宋_GB2312"/>
          <w:color w:val="333333"/>
          <w:sz w:val="32"/>
          <w:szCs w:val="32"/>
          <w:shd w:val="clear" w:color="auto" w:fill="FFFFFF"/>
        </w:rPr>
      </w:pPr>
    </w:p>
    <w:p w14:paraId="60DAFC8D">
      <w:pPr>
        <w:spacing w:line="500" w:lineRule="exact"/>
        <w:ind w:firstLine="656" w:firstLineChars="205"/>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xml:space="preserve">              联系电话：XXXXXXX</w:t>
      </w:r>
    </w:p>
    <w:p w14:paraId="01163122">
      <w:pPr>
        <w:spacing w:line="500" w:lineRule="exact"/>
        <w:ind w:firstLine="656" w:firstLineChars="205"/>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xml:space="preserve">              联 系 人：XXXXXXX</w:t>
      </w:r>
    </w:p>
    <w:p w14:paraId="4D1C7790">
      <w:pPr>
        <w:spacing w:line="500" w:lineRule="exact"/>
        <w:ind w:firstLine="656" w:firstLineChars="205"/>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xml:space="preserve">              监督机构：XXXXXXXX</w:t>
      </w:r>
    </w:p>
    <w:p w14:paraId="7FD287A3">
      <w:pPr>
        <w:spacing w:line="500" w:lineRule="exact"/>
        <w:ind w:firstLine="656" w:firstLineChars="205"/>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xml:space="preserve">                             </w:t>
      </w:r>
    </w:p>
    <w:p w14:paraId="0F935062">
      <w:pPr>
        <w:spacing w:line="500" w:lineRule="exact"/>
        <w:ind w:firstLine="656" w:firstLineChars="205"/>
        <w:jc w:val="left"/>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xml:space="preserve">                             XX年XX月XX日</w:t>
      </w:r>
    </w:p>
    <w:p w14:paraId="636812B9">
      <w:pPr>
        <w:spacing w:line="500" w:lineRule="exact"/>
        <w:ind w:firstLine="656" w:firstLineChars="205"/>
        <w:jc w:val="left"/>
        <w:rPr>
          <w:rFonts w:hint="eastAsia" w:ascii="仿宋_GB2312" w:hAnsi="仿宋_GB2312" w:eastAsia="仿宋_GB2312" w:cs="仿宋_GB2312"/>
          <w:color w:val="333333"/>
          <w:sz w:val="32"/>
          <w:szCs w:val="32"/>
          <w:shd w:val="clear" w:color="auto" w:fill="FFFFFF"/>
        </w:rPr>
      </w:pPr>
    </w:p>
    <w:p w14:paraId="4EC82419">
      <w:pPr>
        <w:spacing w:line="440" w:lineRule="exact"/>
        <w:rPr>
          <w:rFonts w:hint="eastAsia" w:ascii="宋体" w:hAnsi="宋体" w:eastAsia="宋体" w:cs="宋体"/>
          <w:sz w:val="28"/>
          <w:szCs w:val="28"/>
          <w:u w:val="single"/>
        </w:rPr>
      </w:pPr>
    </w:p>
    <w:p w14:paraId="2E08D75F">
      <w:pPr>
        <w:spacing w:line="440" w:lineRule="exact"/>
        <w:rPr>
          <w:rFonts w:hint="eastAsia" w:ascii="宋体" w:hAnsi="宋体" w:eastAsia="宋体" w:cs="宋体"/>
          <w:sz w:val="28"/>
          <w:szCs w:val="28"/>
          <w:u w:val="single"/>
        </w:rPr>
      </w:pPr>
    </w:p>
    <w:p w14:paraId="4960C699">
      <w:pPr>
        <w:spacing w:line="440" w:lineRule="exact"/>
        <w:rPr>
          <w:rFonts w:hint="eastAsia" w:ascii="宋体" w:hAnsi="宋体" w:eastAsia="宋体" w:cs="宋体"/>
          <w:sz w:val="28"/>
          <w:szCs w:val="28"/>
          <w:u w:val="single"/>
        </w:rPr>
      </w:pPr>
    </w:p>
    <w:p w14:paraId="425427DB">
      <w:pPr>
        <w:spacing w:line="440" w:lineRule="exact"/>
        <w:rPr>
          <w:rFonts w:hint="eastAsia" w:ascii="宋体" w:hAnsi="宋体" w:eastAsia="宋体" w:cs="宋体"/>
          <w:sz w:val="28"/>
          <w:szCs w:val="28"/>
          <w:u w:val="single"/>
        </w:rPr>
      </w:pPr>
    </w:p>
    <w:p w14:paraId="199948F0">
      <w:pPr>
        <w:spacing w:line="440" w:lineRule="exact"/>
        <w:rPr>
          <w:rFonts w:hint="eastAsia" w:ascii="宋体" w:hAnsi="宋体" w:eastAsia="宋体" w:cs="宋体"/>
          <w:sz w:val="28"/>
          <w:szCs w:val="28"/>
          <w:u w:val="single"/>
        </w:rPr>
      </w:pPr>
    </w:p>
    <w:p w14:paraId="4A900C33">
      <w:pPr>
        <w:spacing w:line="440" w:lineRule="exact"/>
        <w:rPr>
          <w:rFonts w:hint="eastAsia" w:ascii="宋体" w:hAnsi="宋体" w:eastAsia="宋体" w:cs="宋体"/>
          <w:sz w:val="28"/>
          <w:szCs w:val="28"/>
          <w:u w:val="single"/>
        </w:rPr>
      </w:pPr>
    </w:p>
    <w:p w14:paraId="4FDCBC03">
      <w:pPr>
        <w:spacing w:line="440" w:lineRule="exact"/>
        <w:rPr>
          <w:rFonts w:hint="eastAsia" w:ascii="宋体" w:hAnsi="宋体" w:eastAsia="宋体" w:cs="宋体"/>
          <w:sz w:val="28"/>
          <w:szCs w:val="28"/>
          <w:u w:val="single"/>
        </w:rPr>
      </w:pPr>
    </w:p>
    <w:p w14:paraId="0F2361E0">
      <w:pPr>
        <w:spacing w:line="440" w:lineRule="exact"/>
        <w:rPr>
          <w:rFonts w:hint="eastAsia" w:ascii="宋体" w:hAnsi="宋体" w:eastAsia="宋体" w:cs="宋体"/>
          <w:sz w:val="28"/>
          <w:szCs w:val="28"/>
          <w:u w:val="single"/>
        </w:rPr>
      </w:pPr>
    </w:p>
    <w:p w14:paraId="660385CD">
      <w:pPr>
        <w:spacing w:line="440" w:lineRule="exact"/>
        <w:rPr>
          <w:rFonts w:hint="eastAsia" w:ascii="宋体" w:hAnsi="宋体" w:eastAsia="宋体" w:cs="宋体"/>
          <w:sz w:val="28"/>
          <w:szCs w:val="28"/>
          <w:u w:val="single"/>
        </w:rPr>
      </w:pPr>
    </w:p>
    <w:p w14:paraId="13C7EE8C">
      <w:pPr>
        <w:spacing w:line="440" w:lineRule="exact"/>
        <w:rPr>
          <w:rFonts w:hint="eastAsia" w:ascii="宋体" w:hAnsi="宋体" w:eastAsia="宋体" w:cs="宋体"/>
          <w:sz w:val="28"/>
          <w:szCs w:val="28"/>
          <w:u w:val="single"/>
        </w:rPr>
      </w:pPr>
    </w:p>
    <w:p w14:paraId="27BBFFBA">
      <w:pPr>
        <w:spacing w:line="440" w:lineRule="exact"/>
        <w:rPr>
          <w:rFonts w:ascii="宋体" w:hAnsi="宋体" w:eastAsia="宋体" w:cs="宋体"/>
          <w:sz w:val="28"/>
          <w:szCs w:val="28"/>
          <w:u w:val="single"/>
        </w:rPr>
      </w:pPr>
      <w:r>
        <w:rPr>
          <w:rFonts w:hint="eastAsia" w:ascii="宋体" w:hAnsi="宋体" w:eastAsia="宋体" w:cs="宋体"/>
          <w:sz w:val="28"/>
          <w:szCs w:val="28"/>
          <w:u w:val="single"/>
        </w:rPr>
        <w:t xml:space="preserve">                                                        </w:t>
      </w:r>
    </w:p>
    <w:p w14:paraId="38C3633C">
      <w:pPr>
        <w:spacing w:line="500" w:lineRule="exact"/>
        <w:ind w:firstLine="491" w:firstLineChars="205"/>
        <w:rPr>
          <w:rFonts w:hint="eastAsia" w:ascii="仿宋_GB2312" w:hAnsi="仿宋_GB2312" w:eastAsia="仿宋_GB2312" w:cs="仿宋_GB2312"/>
          <w:color w:val="333333"/>
          <w:kern w:val="2"/>
          <w:sz w:val="24"/>
          <w:szCs w:val="24"/>
          <w:shd w:val="clear" w:color="auto" w:fill="FFFFFF"/>
        </w:rPr>
      </w:pPr>
      <w:r>
        <w:rPr>
          <w:rFonts w:hint="eastAsia" w:ascii="仿宋_GB2312" w:hAnsi="仿宋_GB2312" w:eastAsia="仿宋_GB2312" w:cs="仿宋_GB2312"/>
          <w:color w:val="333333"/>
          <w:kern w:val="2"/>
          <w:sz w:val="24"/>
          <w:szCs w:val="24"/>
          <w:shd w:val="clear" w:color="auto" w:fill="FFFFFF"/>
        </w:rPr>
        <w:t>说明:本监督书一式二份</w:t>
      </w:r>
      <w:r>
        <w:rPr>
          <w:rFonts w:hint="eastAsia" w:ascii="仿宋_GB2312" w:hAnsi="仿宋_GB2312" w:eastAsia="仿宋_GB2312" w:cs="仿宋_GB2312"/>
          <w:color w:val="333333"/>
          <w:kern w:val="2"/>
          <w:sz w:val="24"/>
          <w:szCs w:val="24"/>
          <w:shd w:val="clear" w:color="auto" w:fill="FFFFFF"/>
          <w:lang w:eastAsia="zh-CN"/>
        </w:rPr>
        <w:t>（</w:t>
      </w:r>
      <w:r>
        <w:rPr>
          <w:rFonts w:hint="eastAsia" w:ascii="仿宋_GB2312" w:hAnsi="仿宋_GB2312" w:eastAsia="仿宋_GB2312" w:cs="仿宋_GB2312"/>
          <w:color w:val="333333"/>
          <w:kern w:val="2"/>
          <w:sz w:val="24"/>
          <w:szCs w:val="24"/>
          <w:shd w:val="clear" w:color="auto" w:fill="FFFFFF"/>
        </w:rPr>
        <w:t>监督机构一份</w:t>
      </w:r>
      <w:r>
        <w:rPr>
          <w:rFonts w:hint="eastAsia" w:ascii="仿宋_GB2312" w:hAnsi="仿宋_GB2312" w:eastAsia="仿宋_GB2312" w:cs="仿宋_GB2312"/>
          <w:color w:val="333333"/>
          <w:kern w:val="2"/>
          <w:sz w:val="24"/>
          <w:szCs w:val="24"/>
          <w:shd w:val="clear" w:color="auto" w:fill="FFFFFF"/>
          <w:lang w:eastAsia="zh-CN"/>
        </w:rPr>
        <w:t>，</w:t>
      </w:r>
      <w:r>
        <w:rPr>
          <w:rFonts w:hint="eastAsia" w:ascii="仿宋_GB2312" w:hAnsi="仿宋_GB2312" w:eastAsia="仿宋_GB2312" w:cs="仿宋_GB2312"/>
          <w:color w:val="333333"/>
          <w:kern w:val="2"/>
          <w:sz w:val="24"/>
          <w:szCs w:val="24"/>
          <w:shd w:val="clear" w:color="auto" w:fill="FFFFFF"/>
        </w:rPr>
        <w:t>建设单位一份</w:t>
      </w:r>
      <w:r>
        <w:rPr>
          <w:rFonts w:hint="eastAsia" w:ascii="仿宋_GB2312" w:hAnsi="仿宋_GB2312" w:eastAsia="仿宋_GB2312" w:cs="仿宋_GB2312"/>
          <w:color w:val="333333"/>
          <w:kern w:val="2"/>
          <w:sz w:val="24"/>
          <w:szCs w:val="24"/>
          <w:shd w:val="clear" w:color="auto" w:fill="FFFFFF"/>
          <w:lang w:eastAsia="zh-CN"/>
        </w:rPr>
        <w:t>）</w:t>
      </w:r>
      <w:r>
        <w:rPr>
          <w:rFonts w:hint="eastAsia" w:ascii="仿宋_GB2312" w:hAnsi="仿宋_GB2312" w:eastAsia="仿宋_GB2312" w:cs="仿宋_GB2312"/>
          <w:color w:val="333333"/>
          <w:kern w:val="2"/>
          <w:sz w:val="24"/>
          <w:szCs w:val="24"/>
          <w:shd w:val="clear" w:color="auto" w:fill="FFFFFF"/>
        </w:rPr>
        <w:t>。其他有关单位由建设单位转发。</w:t>
      </w:r>
    </w:p>
    <w:p w14:paraId="23095D16">
      <w:pPr>
        <w:rPr>
          <w:rFonts w:hint="default" w:ascii="Calibri" w:hAnsi="Calibri" w:eastAsia="宋体" w:cs="Times New Roman"/>
          <w:sz w:val="21"/>
          <w:szCs w:val="24"/>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文星标宋">
    <w:altName w:val="宋体"/>
    <w:panose1 w:val="00000000000000000000"/>
    <w:charset w:val="00"/>
    <w:family w:val="auto"/>
    <w:pitch w:val="default"/>
    <w:sig w:usb0="00000000" w:usb1="00000000" w:usb2="00000000" w:usb3="00000000" w:csb0="00040001"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DF2A2C"/>
    <w:multiLevelType w:val="singleLevel"/>
    <w:tmpl w:val="B1DF2A2C"/>
    <w:lvl w:ilvl="0" w:tentative="0">
      <w:start w:val="1"/>
      <w:numFmt w:val="chineseCounting"/>
      <w:suff w:val="space"/>
      <w:lvlText w:val="第%1章"/>
      <w:lvlJc w:val="left"/>
      <w:rPr>
        <w:rFonts w:hint="eastAsia"/>
      </w:rPr>
    </w:lvl>
  </w:abstractNum>
  <w:abstractNum w:abstractNumId="1">
    <w:nsid w:val="B7EF0B10"/>
    <w:multiLevelType w:val="singleLevel"/>
    <w:tmpl w:val="B7EF0B10"/>
    <w:lvl w:ilvl="0" w:tentative="0">
      <w:start w:val="8"/>
      <w:numFmt w:val="chineseCounting"/>
      <w:suff w:val="space"/>
      <w:lvlText w:val="第%1条"/>
      <w:lvlJc w:val="left"/>
      <w:rPr>
        <w:rFonts w:hint="eastAsia"/>
      </w:rPr>
    </w:lvl>
  </w:abstractNum>
  <w:abstractNum w:abstractNumId="2">
    <w:nsid w:val="BBFEC8C2"/>
    <w:multiLevelType w:val="singleLevel"/>
    <w:tmpl w:val="BBFEC8C2"/>
    <w:lvl w:ilvl="0" w:tentative="0">
      <w:start w:val="1"/>
      <w:numFmt w:val="chineseCounting"/>
      <w:suff w:val="space"/>
      <w:lvlText w:val="第%1条"/>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FB0722"/>
    <w:rsid w:val="06CE937A"/>
    <w:rsid w:val="0AFBD36B"/>
    <w:rsid w:val="0BFDC378"/>
    <w:rsid w:val="0DDFD83E"/>
    <w:rsid w:val="0DFE6F73"/>
    <w:rsid w:val="0EFD4468"/>
    <w:rsid w:val="0F776B79"/>
    <w:rsid w:val="0F777A35"/>
    <w:rsid w:val="0FEB0499"/>
    <w:rsid w:val="0FEF6469"/>
    <w:rsid w:val="0FEFF8CE"/>
    <w:rsid w:val="0FFD4D81"/>
    <w:rsid w:val="13A71E94"/>
    <w:rsid w:val="13FF1A98"/>
    <w:rsid w:val="13FF356A"/>
    <w:rsid w:val="15DFA92D"/>
    <w:rsid w:val="17D24DF6"/>
    <w:rsid w:val="17FF3BC9"/>
    <w:rsid w:val="1987F5AC"/>
    <w:rsid w:val="1BAD4053"/>
    <w:rsid w:val="1BDD7D3C"/>
    <w:rsid w:val="1BF7F672"/>
    <w:rsid w:val="1CBF790D"/>
    <w:rsid w:val="1D7F692C"/>
    <w:rsid w:val="1DAFFDF2"/>
    <w:rsid w:val="1DBF8B4D"/>
    <w:rsid w:val="1DFBAF78"/>
    <w:rsid w:val="1DFF7AD0"/>
    <w:rsid w:val="1EB2427B"/>
    <w:rsid w:val="1EB7C23F"/>
    <w:rsid w:val="1EDF63CD"/>
    <w:rsid w:val="1F6F6162"/>
    <w:rsid w:val="1F7E090C"/>
    <w:rsid w:val="1FBF4AA5"/>
    <w:rsid w:val="1FEA5311"/>
    <w:rsid w:val="1FEF73A4"/>
    <w:rsid w:val="1FFF4255"/>
    <w:rsid w:val="22F58472"/>
    <w:rsid w:val="23C717B9"/>
    <w:rsid w:val="253EEAD8"/>
    <w:rsid w:val="26BF8AFE"/>
    <w:rsid w:val="27BD408E"/>
    <w:rsid w:val="27DCFA77"/>
    <w:rsid w:val="27FB9685"/>
    <w:rsid w:val="28B7E886"/>
    <w:rsid w:val="28F705A9"/>
    <w:rsid w:val="29BFBCBC"/>
    <w:rsid w:val="2B378527"/>
    <w:rsid w:val="2BDEFF6B"/>
    <w:rsid w:val="2BF2F95C"/>
    <w:rsid w:val="2BFFB3C4"/>
    <w:rsid w:val="2D3D3ECF"/>
    <w:rsid w:val="2DDB2484"/>
    <w:rsid w:val="2E9F570D"/>
    <w:rsid w:val="2EF14D6B"/>
    <w:rsid w:val="2EFFE7C9"/>
    <w:rsid w:val="2F7A5224"/>
    <w:rsid w:val="2FE87E66"/>
    <w:rsid w:val="2FF6877F"/>
    <w:rsid w:val="2FFEDF56"/>
    <w:rsid w:val="30FF306E"/>
    <w:rsid w:val="32FF78BC"/>
    <w:rsid w:val="33DEEF69"/>
    <w:rsid w:val="33FDFA16"/>
    <w:rsid w:val="351FE058"/>
    <w:rsid w:val="353EFEC8"/>
    <w:rsid w:val="365A6C74"/>
    <w:rsid w:val="36B695E7"/>
    <w:rsid w:val="36F3706C"/>
    <w:rsid w:val="36F551EC"/>
    <w:rsid w:val="375C86F1"/>
    <w:rsid w:val="37877382"/>
    <w:rsid w:val="37D3994C"/>
    <w:rsid w:val="37D7DD98"/>
    <w:rsid w:val="37DCBC3F"/>
    <w:rsid w:val="37DEB42D"/>
    <w:rsid w:val="37EF03C6"/>
    <w:rsid w:val="37F7F953"/>
    <w:rsid w:val="37FD798C"/>
    <w:rsid w:val="37FF3F47"/>
    <w:rsid w:val="38DF40BC"/>
    <w:rsid w:val="39794ABB"/>
    <w:rsid w:val="397B5BCC"/>
    <w:rsid w:val="397CCC4D"/>
    <w:rsid w:val="39AD714B"/>
    <w:rsid w:val="39AF9024"/>
    <w:rsid w:val="39AFEADC"/>
    <w:rsid w:val="39FF3E9E"/>
    <w:rsid w:val="3A578B22"/>
    <w:rsid w:val="3B371B09"/>
    <w:rsid w:val="3B65C0A2"/>
    <w:rsid w:val="3BE39875"/>
    <w:rsid w:val="3BF5723F"/>
    <w:rsid w:val="3BFEEDD9"/>
    <w:rsid w:val="3BFFE441"/>
    <w:rsid w:val="3CDE158B"/>
    <w:rsid w:val="3CDE9B3A"/>
    <w:rsid w:val="3D7DEE75"/>
    <w:rsid w:val="3DBB878D"/>
    <w:rsid w:val="3DCDA15B"/>
    <w:rsid w:val="3DD99868"/>
    <w:rsid w:val="3DE6BF36"/>
    <w:rsid w:val="3DEF66A5"/>
    <w:rsid w:val="3DF2DA1B"/>
    <w:rsid w:val="3DFB1EE1"/>
    <w:rsid w:val="3DFB5FB8"/>
    <w:rsid w:val="3DFED3D8"/>
    <w:rsid w:val="3DFF3BF6"/>
    <w:rsid w:val="3DFF487D"/>
    <w:rsid w:val="3DFF9C0F"/>
    <w:rsid w:val="3EAB0813"/>
    <w:rsid w:val="3EAB37CB"/>
    <w:rsid w:val="3EFDA881"/>
    <w:rsid w:val="3F2D7AB8"/>
    <w:rsid w:val="3F3FDC9C"/>
    <w:rsid w:val="3F4FB164"/>
    <w:rsid w:val="3F699706"/>
    <w:rsid w:val="3F766590"/>
    <w:rsid w:val="3F7B2452"/>
    <w:rsid w:val="3F7B6F7D"/>
    <w:rsid w:val="3F97AF9C"/>
    <w:rsid w:val="3FA389E7"/>
    <w:rsid w:val="3FAF31F1"/>
    <w:rsid w:val="3FBD52C6"/>
    <w:rsid w:val="3FBDCA7A"/>
    <w:rsid w:val="3FBEA3DE"/>
    <w:rsid w:val="3FDBEA9F"/>
    <w:rsid w:val="3FDC61AA"/>
    <w:rsid w:val="3FDD0B40"/>
    <w:rsid w:val="3FDD165B"/>
    <w:rsid w:val="3FDE79B7"/>
    <w:rsid w:val="3FDF090A"/>
    <w:rsid w:val="3FE7C037"/>
    <w:rsid w:val="3FEA718C"/>
    <w:rsid w:val="3FEF0500"/>
    <w:rsid w:val="3FEFD222"/>
    <w:rsid w:val="3FF7182B"/>
    <w:rsid w:val="3FFB3901"/>
    <w:rsid w:val="3FFD4BA5"/>
    <w:rsid w:val="3FFD9A1A"/>
    <w:rsid w:val="3FFF1466"/>
    <w:rsid w:val="3FFF6871"/>
    <w:rsid w:val="3FFF91E5"/>
    <w:rsid w:val="3FFFFA96"/>
    <w:rsid w:val="40FEFC66"/>
    <w:rsid w:val="42FF63AF"/>
    <w:rsid w:val="43DF36B4"/>
    <w:rsid w:val="45BEC2D9"/>
    <w:rsid w:val="45F9D7DB"/>
    <w:rsid w:val="47ADD45F"/>
    <w:rsid w:val="47DF6D62"/>
    <w:rsid w:val="47DFC66A"/>
    <w:rsid w:val="47E6FEBC"/>
    <w:rsid w:val="47FB4E09"/>
    <w:rsid w:val="488F277A"/>
    <w:rsid w:val="4A7EC752"/>
    <w:rsid w:val="4AE14C13"/>
    <w:rsid w:val="4AFB2890"/>
    <w:rsid w:val="4BDF413C"/>
    <w:rsid w:val="4CFF25EE"/>
    <w:rsid w:val="4D6D39A3"/>
    <w:rsid w:val="4DFE61E8"/>
    <w:rsid w:val="4DFF8837"/>
    <w:rsid w:val="4E1FAF22"/>
    <w:rsid w:val="4E7F17F3"/>
    <w:rsid w:val="4EB59C22"/>
    <w:rsid w:val="4F7F96F6"/>
    <w:rsid w:val="4FB6F64F"/>
    <w:rsid w:val="4FBDC123"/>
    <w:rsid w:val="4FBE0E40"/>
    <w:rsid w:val="4FBF8BE9"/>
    <w:rsid w:val="4FF6DD27"/>
    <w:rsid w:val="4FFBD9EA"/>
    <w:rsid w:val="4FFBDB78"/>
    <w:rsid w:val="4FFDF169"/>
    <w:rsid w:val="4FFFFE3E"/>
    <w:rsid w:val="53F9CC60"/>
    <w:rsid w:val="547F4DF4"/>
    <w:rsid w:val="54ED91C7"/>
    <w:rsid w:val="55F66C4A"/>
    <w:rsid w:val="56BFAF99"/>
    <w:rsid w:val="56EFB725"/>
    <w:rsid w:val="56FE81E0"/>
    <w:rsid w:val="56FFAF08"/>
    <w:rsid w:val="573559D3"/>
    <w:rsid w:val="577FB6EB"/>
    <w:rsid w:val="579B3065"/>
    <w:rsid w:val="57BB8074"/>
    <w:rsid w:val="57C2C6F7"/>
    <w:rsid w:val="57F6AE38"/>
    <w:rsid w:val="58FC4ACF"/>
    <w:rsid w:val="597FF3E6"/>
    <w:rsid w:val="5A37A5BB"/>
    <w:rsid w:val="5A6FF5DD"/>
    <w:rsid w:val="5AEBA060"/>
    <w:rsid w:val="5AED5FCC"/>
    <w:rsid w:val="5AFACD2D"/>
    <w:rsid w:val="5B283D11"/>
    <w:rsid w:val="5B2C5C2E"/>
    <w:rsid w:val="5B5DE1AE"/>
    <w:rsid w:val="5B758704"/>
    <w:rsid w:val="5BB760D5"/>
    <w:rsid w:val="5BBB50F1"/>
    <w:rsid w:val="5BEADCDB"/>
    <w:rsid w:val="5BEE40B4"/>
    <w:rsid w:val="5BF38B4C"/>
    <w:rsid w:val="5BF3A85C"/>
    <w:rsid w:val="5BFC5C0D"/>
    <w:rsid w:val="5BFD240B"/>
    <w:rsid w:val="5BFE05D5"/>
    <w:rsid w:val="5BFF74EC"/>
    <w:rsid w:val="5BFFEF19"/>
    <w:rsid w:val="5CFF2E22"/>
    <w:rsid w:val="5D2FED40"/>
    <w:rsid w:val="5D73E487"/>
    <w:rsid w:val="5D7EA235"/>
    <w:rsid w:val="5DB1CA55"/>
    <w:rsid w:val="5DBF7311"/>
    <w:rsid w:val="5DD7845A"/>
    <w:rsid w:val="5DEFE8CA"/>
    <w:rsid w:val="5DFD018C"/>
    <w:rsid w:val="5DFF5FDB"/>
    <w:rsid w:val="5DFFB9FF"/>
    <w:rsid w:val="5E576A08"/>
    <w:rsid w:val="5EDBB592"/>
    <w:rsid w:val="5EF75804"/>
    <w:rsid w:val="5EF9D407"/>
    <w:rsid w:val="5EFAB353"/>
    <w:rsid w:val="5EFEFD37"/>
    <w:rsid w:val="5EFFFF5C"/>
    <w:rsid w:val="5F3CCF21"/>
    <w:rsid w:val="5F699C3C"/>
    <w:rsid w:val="5F6C3BA4"/>
    <w:rsid w:val="5F78A052"/>
    <w:rsid w:val="5FAF22A6"/>
    <w:rsid w:val="5FBF98A1"/>
    <w:rsid w:val="5FD7C1F8"/>
    <w:rsid w:val="5FD9F38F"/>
    <w:rsid w:val="5FDB4A20"/>
    <w:rsid w:val="5FDF1293"/>
    <w:rsid w:val="5FDF595B"/>
    <w:rsid w:val="5FE39851"/>
    <w:rsid w:val="5FED1342"/>
    <w:rsid w:val="5FEDDB76"/>
    <w:rsid w:val="5FEFF0F2"/>
    <w:rsid w:val="5FF7660C"/>
    <w:rsid w:val="5FF79589"/>
    <w:rsid w:val="5FFB71E3"/>
    <w:rsid w:val="5FFBB729"/>
    <w:rsid w:val="5FFD230E"/>
    <w:rsid w:val="5FFF9D2A"/>
    <w:rsid w:val="616BA926"/>
    <w:rsid w:val="62FD310C"/>
    <w:rsid w:val="635CE547"/>
    <w:rsid w:val="6473CA72"/>
    <w:rsid w:val="64EF23FB"/>
    <w:rsid w:val="652B96D6"/>
    <w:rsid w:val="653F80AC"/>
    <w:rsid w:val="65EEA2D6"/>
    <w:rsid w:val="65EF4F5A"/>
    <w:rsid w:val="6667C8B7"/>
    <w:rsid w:val="66EF382D"/>
    <w:rsid w:val="67391B0A"/>
    <w:rsid w:val="678FDC23"/>
    <w:rsid w:val="67A11C9C"/>
    <w:rsid w:val="67CAF9AE"/>
    <w:rsid w:val="67D36118"/>
    <w:rsid w:val="67F62E3C"/>
    <w:rsid w:val="67FA8431"/>
    <w:rsid w:val="69662427"/>
    <w:rsid w:val="69F6FFFC"/>
    <w:rsid w:val="69FF2E0C"/>
    <w:rsid w:val="6A6C70C1"/>
    <w:rsid w:val="6A7E1727"/>
    <w:rsid w:val="6AF90403"/>
    <w:rsid w:val="6AFBC9FD"/>
    <w:rsid w:val="6B3DC41B"/>
    <w:rsid w:val="6B6F6737"/>
    <w:rsid w:val="6B8756E3"/>
    <w:rsid w:val="6BAEE255"/>
    <w:rsid w:val="6BC79C9B"/>
    <w:rsid w:val="6BD67482"/>
    <w:rsid w:val="6BEF9B55"/>
    <w:rsid w:val="6BFBE18A"/>
    <w:rsid w:val="6BFD742E"/>
    <w:rsid w:val="6BFFAE17"/>
    <w:rsid w:val="6CCF9D9B"/>
    <w:rsid w:val="6D5FFD4C"/>
    <w:rsid w:val="6D7F416C"/>
    <w:rsid w:val="6DBA055A"/>
    <w:rsid w:val="6DBF11A0"/>
    <w:rsid w:val="6DBF9A81"/>
    <w:rsid w:val="6DF7DC5A"/>
    <w:rsid w:val="6DFB1E5F"/>
    <w:rsid w:val="6DFF3E33"/>
    <w:rsid w:val="6DFF58F5"/>
    <w:rsid w:val="6DFF79F8"/>
    <w:rsid w:val="6E5ECE59"/>
    <w:rsid w:val="6E670A45"/>
    <w:rsid w:val="6E6E9F29"/>
    <w:rsid w:val="6E7DC182"/>
    <w:rsid w:val="6EBF3028"/>
    <w:rsid w:val="6EEF7B7D"/>
    <w:rsid w:val="6EEFC2D1"/>
    <w:rsid w:val="6EEFDDB8"/>
    <w:rsid w:val="6F2FDA69"/>
    <w:rsid w:val="6F66896F"/>
    <w:rsid w:val="6F77A2BA"/>
    <w:rsid w:val="6F7B8201"/>
    <w:rsid w:val="6F7F79DF"/>
    <w:rsid w:val="6FB7B14E"/>
    <w:rsid w:val="6FBBD847"/>
    <w:rsid w:val="6FBD8E82"/>
    <w:rsid w:val="6FBDCC6A"/>
    <w:rsid w:val="6FC7190C"/>
    <w:rsid w:val="6FDD200C"/>
    <w:rsid w:val="6FEBD48B"/>
    <w:rsid w:val="6FED4600"/>
    <w:rsid w:val="6FEF0E85"/>
    <w:rsid w:val="6FEFE1D0"/>
    <w:rsid w:val="6FF648BC"/>
    <w:rsid w:val="6FFA2716"/>
    <w:rsid w:val="6FFB1A90"/>
    <w:rsid w:val="6FFE04C4"/>
    <w:rsid w:val="6FFF20D4"/>
    <w:rsid w:val="6FFFA171"/>
    <w:rsid w:val="6FFFB063"/>
    <w:rsid w:val="717BF5E5"/>
    <w:rsid w:val="71FF37DF"/>
    <w:rsid w:val="72EBB997"/>
    <w:rsid w:val="72FEB9BE"/>
    <w:rsid w:val="73279524"/>
    <w:rsid w:val="7367EB80"/>
    <w:rsid w:val="7377DCB9"/>
    <w:rsid w:val="73DF2836"/>
    <w:rsid w:val="73F482F7"/>
    <w:rsid w:val="73F702E7"/>
    <w:rsid w:val="73FB5A3E"/>
    <w:rsid w:val="7453C1E3"/>
    <w:rsid w:val="74ADF748"/>
    <w:rsid w:val="755B1E76"/>
    <w:rsid w:val="755B618F"/>
    <w:rsid w:val="757E525B"/>
    <w:rsid w:val="757F4CFB"/>
    <w:rsid w:val="75971A5B"/>
    <w:rsid w:val="759F6E85"/>
    <w:rsid w:val="75AD4EF4"/>
    <w:rsid w:val="75D69686"/>
    <w:rsid w:val="75FCED52"/>
    <w:rsid w:val="75FEA96E"/>
    <w:rsid w:val="75FF97A6"/>
    <w:rsid w:val="764F61E2"/>
    <w:rsid w:val="766537CE"/>
    <w:rsid w:val="767A845E"/>
    <w:rsid w:val="769FAD15"/>
    <w:rsid w:val="76CFA7EA"/>
    <w:rsid w:val="76EF1B12"/>
    <w:rsid w:val="76FBB753"/>
    <w:rsid w:val="76FF33DF"/>
    <w:rsid w:val="776B8D99"/>
    <w:rsid w:val="777B606F"/>
    <w:rsid w:val="778D5271"/>
    <w:rsid w:val="779F882D"/>
    <w:rsid w:val="77AF1E98"/>
    <w:rsid w:val="77D3052C"/>
    <w:rsid w:val="77D3B32B"/>
    <w:rsid w:val="77DF6CC7"/>
    <w:rsid w:val="77EE3301"/>
    <w:rsid w:val="77F5B0F3"/>
    <w:rsid w:val="77F5B174"/>
    <w:rsid w:val="77F7C028"/>
    <w:rsid w:val="77F8B138"/>
    <w:rsid w:val="77FD05DB"/>
    <w:rsid w:val="77FF17C3"/>
    <w:rsid w:val="77FF49BD"/>
    <w:rsid w:val="77FF9D4E"/>
    <w:rsid w:val="78F73E1F"/>
    <w:rsid w:val="78FDB309"/>
    <w:rsid w:val="791F000C"/>
    <w:rsid w:val="796EC80C"/>
    <w:rsid w:val="796F967F"/>
    <w:rsid w:val="797FDAD8"/>
    <w:rsid w:val="79C33A0D"/>
    <w:rsid w:val="79F62B91"/>
    <w:rsid w:val="79FC952C"/>
    <w:rsid w:val="7A1D4D23"/>
    <w:rsid w:val="7A7D34A8"/>
    <w:rsid w:val="7A7EA4FC"/>
    <w:rsid w:val="7AAF5F89"/>
    <w:rsid w:val="7ABBF672"/>
    <w:rsid w:val="7ABF82A3"/>
    <w:rsid w:val="7ADA3622"/>
    <w:rsid w:val="7AED92A7"/>
    <w:rsid w:val="7AF32BF4"/>
    <w:rsid w:val="7AF7A69F"/>
    <w:rsid w:val="7B3773CC"/>
    <w:rsid w:val="7B5FD5A2"/>
    <w:rsid w:val="7B77DD6F"/>
    <w:rsid w:val="7B7D8DFE"/>
    <w:rsid w:val="7B7E42D8"/>
    <w:rsid w:val="7B9D7A2B"/>
    <w:rsid w:val="7B9D80AB"/>
    <w:rsid w:val="7BADD0E7"/>
    <w:rsid w:val="7BADE1C5"/>
    <w:rsid w:val="7BB6C99B"/>
    <w:rsid w:val="7BBBE962"/>
    <w:rsid w:val="7BBFF7A8"/>
    <w:rsid w:val="7BCF1B47"/>
    <w:rsid w:val="7BDDBC16"/>
    <w:rsid w:val="7BDFC193"/>
    <w:rsid w:val="7BEF8B65"/>
    <w:rsid w:val="7BEFCAFD"/>
    <w:rsid w:val="7BF7474C"/>
    <w:rsid w:val="7BF77E69"/>
    <w:rsid w:val="7C7A7E16"/>
    <w:rsid w:val="7CD19A72"/>
    <w:rsid w:val="7CDF5B4E"/>
    <w:rsid w:val="7CE5E9F5"/>
    <w:rsid w:val="7CF8DE02"/>
    <w:rsid w:val="7CFD5A43"/>
    <w:rsid w:val="7CFEABBE"/>
    <w:rsid w:val="7D1EACB7"/>
    <w:rsid w:val="7D5B4A91"/>
    <w:rsid w:val="7D5E7809"/>
    <w:rsid w:val="7D7E64AF"/>
    <w:rsid w:val="7D7F2F40"/>
    <w:rsid w:val="7D843742"/>
    <w:rsid w:val="7D8F4F9B"/>
    <w:rsid w:val="7DA688D2"/>
    <w:rsid w:val="7DAFBA12"/>
    <w:rsid w:val="7DB6D568"/>
    <w:rsid w:val="7DBF53C8"/>
    <w:rsid w:val="7DDF24B2"/>
    <w:rsid w:val="7DE70466"/>
    <w:rsid w:val="7DEB4A98"/>
    <w:rsid w:val="7DED15C6"/>
    <w:rsid w:val="7DEEC648"/>
    <w:rsid w:val="7DEF0DA9"/>
    <w:rsid w:val="7DEF6D2E"/>
    <w:rsid w:val="7DEFEFC0"/>
    <w:rsid w:val="7DF32746"/>
    <w:rsid w:val="7DF585B5"/>
    <w:rsid w:val="7DFBB8B9"/>
    <w:rsid w:val="7DFDB4A7"/>
    <w:rsid w:val="7DFF08EF"/>
    <w:rsid w:val="7E2F232A"/>
    <w:rsid w:val="7E3F75AC"/>
    <w:rsid w:val="7E4F3B46"/>
    <w:rsid w:val="7E56E370"/>
    <w:rsid w:val="7E5B994C"/>
    <w:rsid w:val="7E6FF751"/>
    <w:rsid w:val="7E778A4A"/>
    <w:rsid w:val="7E7DB4E9"/>
    <w:rsid w:val="7E7E5E3D"/>
    <w:rsid w:val="7E7F61B0"/>
    <w:rsid w:val="7E7F6F97"/>
    <w:rsid w:val="7E7F7A46"/>
    <w:rsid w:val="7E9F43EB"/>
    <w:rsid w:val="7EBFDB51"/>
    <w:rsid w:val="7ECD14C2"/>
    <w:rsid w:val="7EDDF57F"/>
    <w:rsid w:val="7EDE695E"/>
    <w:rsid w:val="7EDF3C09"/>
    <w:rsid w:val="7EE3BCF6"/>
    <w:rsid w:val="7EEBE1CF"/>
    <w:rsid w:val="7EEF369B"/>
    <w:rsid w:val="7EF30C08"/>
    <w:rsid w:val="7EF66D6E"/>
    <w:rsid w:val="7EF6F362"/>
    <w:rsid w:val="7EF71074"/>
    <w:rsid w:val="7EF7579E"/>
    <w:rsid w:val="7EFC0E53"/>
    <w:rsid w:val="7EFDE8BA"/>
    <w:rsid w:val="7EFDEA51"/>
    <w:rsid w:val="7EFF3678"/>
    <w:rsid w:val="7EFF3C4F"/>
    <w:rsid w:val="7EFF7A5A"/>
    <w:rsid w:val="7EFF952E"/>
    <w:rsid w:val="7EFFD324"/>
    <w:rsid w:val="7EFFF8E6"/>
    <w:rsid w:val="7F1DB098"/>
    <w:rsid w:val="7F35F485"/>
    <w:rsid w:val="7F3E9C59"/>
    <w:rsid w:val="7F3FECEF"/>
    <w:rsid w:val="7F5745EB"/>
    <w:rsid w:val="7F5B799C"/>
    <w:rsid w:val="7F5E01C4"/>
    <w:rsid w:val="7F6D66D0"/>
    <w:rsid w:val="7F74DB73"/>
    <w:rsid w:val="7F751B2B"/>
    <w:rsid w:val="7F7538C5"/>
    <w:rsid w:val="7F770306"/>
    <w:rsid w:val="7F78652C"/>
    <w:rsid w:val="7F796F78"/>
    <w:rsid w:val="7F7AE500"/>
    <w:rsid w:val="7F7D1A59"/>
    <w:rsid w:val="7F7DF18A"/>
    <w:rsid w:val="7F7F0C97"/>
    <w:rsid w:val="7F7F43C2"/>
    <w:rsid w:val="7F8C31E3"/>
    <w:rsid w:val="7F8CFB36"/>
    <w:rsid w:val="7F996C41"/>
    <w:rsid w:val="7F9F1985"/>
    <w:rsid w:val="7F9F2EE3"/>
    <w:rsid w:val="7F9F8869"/>
    <w:rsid w:val="7FA725F7"/>
    <w:rsid w:val="7FAF1920"/>
    <w:rsid w:val="7FAF5F67"/>
    <w:rsid w:val="7FAFFC5A"/>
    <w:rsid w:val="7FB607E1"/>
    <w:rsid w:val="7FB6E5EE"/>
    <w:rsid w:val="7FB7F8D7"/>
    <w:rsid w:val="7FBA570F"/>
    <w:rsid w:val="7FBF7A56"/>
    <w:rsid w:val="7FBFAC0D"/>
    <w:rsid w:val="7FC6ACCB"/>
    <w:rsid w:val="7FCDB068"/>
    <w:rsid w:val="7FCEC51C"/>
    <w:rsid w:val="7FD6F55C"/>
    <w:rsid w:val="7FD787E7"/>
    <w:rsid w:val="7FDC9CF3"/>
    <w:rsid w:val="7FDD15BF"/>
    <w:rsid w:val="7FDE1476"/>
    <w:rsid w:val="7FDF0B38"/>
    <w:rsid w:val="7FDF3C6B"/>
    <w:rsid w:val="7FDFC698"/>
    <w:rsid w:val="7FDFD989"/>
    <w:rsid w:val="7FDFDDD8"/>
    <w:rsid w:val="7FE71BBA"/>
    <w:rsid w:val="7FEB7EFD"/>
    <w:rsid w:val="7FEE60EC"/>
    <w:rsid w:val="7FEF578F"/>
    <w:rsid w:val="7FF5A721"/>
    <w:rsid w:val="7FF72A6E"/>
    <w:rsid w:val="7FF7F318"/>
    <w:rsid w:val="7FFB1474"/>
    <w:rsid w:val="7FFBDFE6"/>
    <w:rsid w:val="7FFCF4F7"/>
    <w:rsid w:val="7FFD1BC9"/>
    <w:rsid w:val="7FFD2383"/>
    <w:rsid w:val="7FFD4232"/>
    <w:rsid w:val="7FFD8FA5"/>
    <w:rsid w:val="7FFDEEF5"/>
    <w:rsid w:val="7FFDFD14"/>
    <w:rsid w:val="7FFEBB47"/>
    <w:rsid w:val="7FFED84F"/>
    <w:rsid w:val="7FFF48CE"/>
    <w:rsid w:val="7FFF4F88"/>
    <w:rsid w:val="7FFF60C8"/>
    <w:rsid w:val="7FFF64AA"/>
    <w:rsid w:val="7FFF943D"/>
    <w:rsid w:val="7FFF9721"/>
    <w:rsid w:val="7FFFE057"/>
    <w:rsid w:val="7FFFEFDF"/>
    <w:rsid w:val="88DC2CE9"/>
    <w:rsid w:val="8AF3BD12"/>
    <w:rsid w:val="8D6F7291"/>
    <w:rsid w:val="8E7BE4DA"/>
    <w:rsid w:val="8F9CC7CB"/>
    <w:rsid w:val="917FEA60"/>
    <w:rsid w:val="91BD1137"/>
    <w:rsid w:val="93B76227"/>
    <w:rsid w:val="93EBA9BE"/>
    <w:rsid w:val="95F78F5D"/>
    <w:rsid w:val="973F77BB"/>
    <w:rsid w:val="97D3CDB9"/>
    <w:rsid w:val="97DFD064"/>
    <w:rsid w:val="9A1310B3"/>
    <w:rsid w:val="9BDFD9E0"/>
    <w:rsid w:val="9BFDB068"/>
    <w:rsid w:val="9BFFA091"/>
    <w:rsid w:val="9BFFBDBC"/>
    <w:rsid w:val="9CD68161"/>
    <w:rsid w:val="9D367CD1"/>
    <w:rsid w:val="9D594A47"/>
    <w:rsid w:val="9D7FC44B"/>
    <w:rsid w:val="9D973E86"/>
    <w:rsid w:val="9D9776BC"/>
    <w:rsid w:val="9DBF3331"/>
    <w:rsid w:val="9DBF62EC"/>
    <w:rsid w:val="9DFF631A"/>
    <w:rsid w:val="9E5DE8BC"/>
    <w:rsid w:val="9E7F3282"/>
    <w:rsid w:val="9EBE3749"/>
    <w:rsid w:val="9ED2F3B8"/>
    <w:rsid w:val="9EF74EC5"/>
    <w:rsid w:val="9F5F196E"/>
    <w:rsid w:val="9F5F6187"/>
    <w:rsid w:val="9F736C06"/>
    <w:rsid w:val="9F9B042F"/>
    <w:rsid w:val="9FBFF2E2"/>
    <w:rsid w:val="9FDB98C5"/>
    <w:rsid w:val="9FDF1A18"/>
    <w:rsid w:val="9FFFC162"/>
    <w:rsid w:val="A5FFAECE"/>
    <w:rsid w:val="A77FCB0F"/>
    <w:rsid w:val="A7DCD7D5"/>
    <w:rsid w:val="A7FDB9B8"/>
    <w:rsid w:val="ABFFB82A"/>
    <w:rsid w:val="AD517BB5"/>
    <w:rsid w:val="AE5F07F6"/>
    <w:rsid w:val="AE5FB9EC"/>
    <w:rsid w:val="AE78377E"/>
    <w:rsid w:val="AEBE6B07"/>
    <w:rsid w:val="AEF31998"/>
    <w:rsid w:val="AEFB51AD"/>
    <w:rsid w:val="AF1C8090"/>
    <w:rsid w:val="AF99EDFB"/>
    <w:rsid w:val="AFBE3412"/>
    <w:rsid w:val="AFDA92A7"/>
    <w:rsid w:val="AFF371E5"/>
    <w:rsid w:val="AFF74377"/>
    <w:rsid w:val="AFFC24D9"/>
    <w:rsid w:val="AFFCF29A"/>
    <w:rsid w:val="AFFE7B97"/>
    <w:rsid w:val="AFFF3952"/>
    <w:rsid w:val="AFFF5E76"/>
    <w:rsid w:val="B12FBECF"/>
    <w:rsid w:val="B1DD3307"/>
    <w:rsid w:val="B2CEE8F1"/>
    <w:rsid w:val="B2F1564B"/>
    <w:rsid w:val="B3738E5A"/>
    <w:rsid w:val="B3FDF331"/>
    <w:rsid w:val="B3FF3AA1"/>
    <w:rsid w:val="B5D72270"/>
    <w:rsid w:val="B61808EA"/>
    <w:rsid w:val="B6EC8D34"/>
    <w:rsid w:val="B7714E3E"/>
    <w:rsid w:val="B777B4A3"/>
    <w:rsid w:val="B77B20F1"/>
    <w:rsid w:val="B795EEC4"/>
    <w:rsid w:val="B7BBCAF4"/>
    <w:rsid w:val="B7BF0382"/>
    <w:rsid w:val="B7D34586"/>
    <w:rsid w:val="B7DBCDF9"/>
    <w:rsid w:val="B7DBFFC6"/>
    <w:rsid w:val="B7DF5EFE"/>
    <w:rsid w:val="B7F11721"/>
    <w:rsid w:val="B7FA0235"/>
    <w:rsid w:val="B7FD24CD"/>
    <w:rsid w:val="B7FF2A6A"/>
    <w:rsid w:val="B7FF5208"/>
    <w:rsid w:val="B87D7F90"/>
    <w:rsid w:val="B9771CCA"/>
    <w:rsid w:val="B9BFF17C"/>
    <w:rsid w:val="B9D3617B"/>
    <w:rsid w:val="B9DF2AAC"/>
    <w:rsid w:val="BA7B23C6"/>
    <w:rsid w:val="BAFB011B"/>
    <w:rsid w:val="BAFF0962"/>
    <w:rsid w:val="BB152D46"/>
    <w:rsid w:val="BB7F925A"/>
    <w:rsid w:val="BBBCB985"/>
    <w:rsid w:val="BBBFD9CC"/>
    <w:rsid w:val="BBDB0919"/>
    <w:rsid w:val="BBEFCC07"/>
    <w:rsid w:val="BBF776BB"/>
    <w:rsid w:val="BBFE2357"/>
    <w:rsid w:val="BBFE724C"/>
    <w:rsid w:val="BBFF277B"/>
    <w:rsid w:val="BBFF7FD0"/>
    <w:rsid w:val="BC3C6A73"/>
    <w:rsid w:val="BC3FDD53"/>
    <w:rsid w:val="BCBFDF90"/>
    <w:rsid w:val="BD6B8890"/>
    <w:rsid w:val="BD7DC119"/>
    <w:rsid w:val="BD7F1BA7"/>
    <w:rsid w:val="BD8B9DD7"/>
    <w:rsid w:val="BDA79F2B"/>
    <w:rsid w:val="BDCFA0FF"/>
    <w:rsid w:val="BDD3AC69"/>
    <w:rsid w:val="BDED1ABF"/>
    <w:rsid w:val="BDF706D3"/>
    <w:rsid w:val="BE3E4A06"/>
    <w:rsid w:val="BE641329"/>
    <w:rsid w:val="BEA9BA4B"/>
    <w:rsid w:val="BEB59117"/>
    <w:rsid w:val="BEBD8A83"/>
    <w:rsid w:val="BED5D182"/>
    <w:rsid w:val="BEDB0304"/>
    <w:rsid w:val="BEDDA2E9"/>
    <w:rsid w:val="BEF78273"/>
    <w:rsid w:val="BEFEB3EA"/>
    <w:rsid w:val="BEFFC612"/>
    <w:rsid w:val="BF2A84DF"/>
    <w:rsid w:val="BF3F8C21"/>
    <w:rsid w:val="BF5E1494"/>
    <w:rsid w:val="BF5FDE39"/>
    <w:rsid w:val="BF6B2309"/>
    <w:rsid w:val="BF721C01"/>
    <w:rsid w:val="BF76BC3F"/>
    <w:rsid w:val="BF7B250E"/>
    <w:rsid w:val="BF7E842C"/>
    <w:rsid w:val="BF7FBF1B"/>
    <w:rsid w:val="BFA591A3"/>
    <w:rsid w:val="BFAC19AD"/>
    <w:rsid w:val="BFADC96E"/>
    <w:rsid w:val="BFAFF5BB"/>
    <w:rsid w:val="BFB72289"/>
    <w:rsid w:val="BFB7BDA5"/>
    <w:rsid w:val="BFCC69A6"/>
    <w:rsid w:val="BFDB9671"/>
    <w:rsid w:val="BFDBCB1E"/>
    <w:rsid w:val="BFDC71CC"/>
    <w:rsid w:val="BFE853F9"/>
    <w:rsid w:val="BFEBB606"/>
    <w:rsid w:val="BFEFD040"/>
    <w:rsid w:val="BFF3364D"/>
    <w:rsid w:val="BFF5A3EE"/>
    <w:rsid w:val="BFF62D96"/>
    <w:rsid w:val="BFF7E988"/>
    <w:rsid w:val="BFFC0A78"/>
    <w:rsid w:val="BFFC1DD8"/>
    <w:rsid w:val="BFFF80AE"/>
    <w:rsid w:val="BFFF8BD7"/>
    <w:rsid w:val="BFFF9362"/>
    <w:rsid w:val="BFFFA892"/>
    <w:rsid w:val="C2D9535F"/>
    <w:rsid w:val="C37ECCB7"/>
    <w:rsid w:val="C3FA77F9"/>
    <w:rsid w:val="C647E87D"/>
    <w:rsid w:val="C76F6B98"/>
    <w:rsid w:val="C7BBBAB6"/>
    <w:rsid w:val="C7DD60C1"/>
    <w:rsid w:val="C7DFE263"/>
    <w:rsid w:val="C7F2C0EF"/>
    <w:rsid w:val="CAB736FD"/>
    <w:rsid w:val="CAEF5474"/>
    <w:rsid w:val="CAFE4782"/>
    <w:rsid w:val="CBDF04DD"/>
    <w:rsid w:val="CBFA13CF"/>
    <w:rsid w:val="CBFDFDAC"/>
    <w:rsid w:val="CC9FE02D"/>
    <w:rsid w:val="CD5FAF00"/>
    <w:rsid w:val="CDBE08E7"/>
    <w:rsid w:val="CDF44AD6"/>
    <w:rsid w:val="CDF717C7"/>
    <w:rsid w:val="CDFA2CD5"/>
    <w:rsid w:val="CDFE221F"/>
    <w:rsid w:val="CE7F67DF"/>
    <w:rsid w:val="CE9EA41C"/>
    <w:rsid w:val="CEDD3297"/>
    <w:rsid w:val="CFB69953"/>
    <w:rsid w:val="CFCFE50D"/>
    <w:rsid w:val="CFDE0A7A"/>
    <w:rsid w:val="CFEF9805"/>
    <w:rsid w:val="CFFE44CC"/>
    <w:rsid w:val="CFFF7B56"/>
    <w:rsid w:val="D33F2378"/>
    <w:rsid w:val="D3DF98CB"/>
    <w:rsid w:val="D4FACE86"/>
    <w:rsid w:val="D54EFFAB"/>
    <w:rsid w:val="D5DD8AD3"/>
    <w:rsid w:val="D61F34F8"/>
    <w:rsid w:val="D6CBBBFC"/>
    <w:rsid w:val="D6FFC492"/>
    <w:rsid w:val="D77EDAEB"/>
    <w:rsid w:val="D7EEE8A7"/>
    <w:rsid w:val="D7F1843A"/>
    <w:rsid w:val="D7FD379F"/>
    <w:rsid w:val="D7FFA14E"/>
    <w:rsid w:val="D7FFBD02"/>
    <w:rsid w:val="D8B53CC3"/>
    <w:rsid w:val="D9796362"/>
    <w:rsid w:val="D9CFB5E5"/>
    <w:rsid w:val="D9D7C807"/>
    <w:rsid w:val="DA7B9726"/>
    <w:rsid w:val="DAB988BD"/>
    <w:rsid w:val="DAFF4BFB"/>
    <w:rsid w:val="DB733233"/>
    <w:rsid w:val="DB7DA0B0"/>
    <w:rsid w:val="DBEF52CD"/>
    <w:rsid w:val="DBF72535"/>
    <w:rsid w:val="DBFE5163"/>
    <w:rsid w:val="DCF37AC6"/>
    <w:rsid w:val="DCFBE9C5"/>
    <w:rsid w:val="DDDF0A2C"/>
    <w:rsid w:val="DDDF4EB9"/>
    <w:rsid w:val="DDE74909"/>
    <w:rsid w:val="DDF1B293"/>
    <w:rsid w:val="DDF3455B"/>
    <w:rsid w:val="DDFC5AAF"/>
    <w:rsid w:val="DDFE36C0"/>
    <w:rsid w:val="DDFFA7BE"/>
    <w:rsid w:val="DE3F8DBE"/>
    <w:rsid w:val="DE6E1080"/>
    <w:rsid w:val="DE7935B0"/>
    <w:rsid w:val="DEAB70CA"/>
    <w:rsid w:val="DEB70BD6"/>
    <w:rsid w:val="DEE5BB44"/>
    <w:rsid w:val="DEF20E82"/>
    <w:rsid w:val="DEF61050"/>
    <w:rsid w:val="DEF758FA"/>
    <w:rsid w:val="DF1F740C"/>
    <w:rsid w:val="DF37CDB7"/>
    <w:rsid w:val="DF5F8EF1"/>
    <w:rsid w:val="DF69D2BD"/>
    <w:rsid w:val="DF6D112F"/>
    <w:rsid w:val="DF73B040"/>
    <w:rsid w:val="DF7DDAB9"/>
    <w:rsid w:val="DF7E787B"/>
    <w:rsid w:val="DF7F625F"/>
    <w:rsid w:val="DF97CC85"/>
    <w:rsid w:val="DFAD7786"/>
    <w:rsid w:val="DFAD7851"/>
    <w:rsid w:val="DFB373C4"/>
    <w:rsid w:val="DFC71EF7"/>
    <w:rsid w:val="DFCFB2D8"/>
    <w:rsid w:val="DFDB5B48"/>
    <w:rsid w:val="DFDF3D10"/>
    <w:rsid w:val="DFEC285B"/>
    <w:rsid w:val="DFED1181"/>
    <w:rsid w:val="DFEFD99C"/>
    <w:rsid w:val="DFF520D3"/>
    <w:rsid w:val="DFF535DB"/>
    <w:rsid w:val="DFF5C4A2"/>
    <w:rsid w:val="DFF73409"/>
    <w:rsid w:val="DFF766D8"/>
    <w:rsid w:val="DFFB95A6"/>
    <w:rsid w:val="DFFD4A6F"/>
    <w:rsid w:val="DFFDA2AC"/>
    <w:rsid w:val="DFFF432C"/>
    <w:rsid w:val="DFFF94AB"/>
    <w:rsid w:val="DFFFBB5B"/>
    <w:rsid w:val="E3F37B4E"/>
    <w:rsid w:val="E5BF6F79"/>
    <w:rsid w:val="E6D9DBB6"/>
    <w:rsid w:val="E72E89EC"/>
    <w:rsid w:val="E7AAAC51"/>
    <w:rsid w:val="E7AF5123"/>
    <w:rsid w:val="E7D75E60"/>
    <w:rsid w:val="E7F3CC0F"/>
    <w:rsid w:val="E7F4AA89"/>
    <w:rsid w:val="E7F54605"/>
    <w:rsid w:val="E7F68733"/>
    <w:rsid w:val="E7FF0B7F"/>
    <w:rsid w:val="E7FFA919"/>
    <w:rsid w:val="E89B20DB"/>
    <w:rsid w:val="E8FF5F61"/>
    <w:rsid w:val="E93F5100"/>
    <w:rsid w:val="EAE7531A"/>
    <w:rsid w:val="EAEF2647"/>
    <w:rsid w:val="EAF9728E"/>
    <w:rsid w:val="EAFA757C"/>
    <w:rsid w:val="EB9F8F73"/>
    <w:rsid w:val="EBAF10A6"/>
    <w:rsid w:val="EBB77BFE"/>
    <w:rsid w:val="EBD7E2BB"/>
    <w:rsid w:val="EBDFF0FB"/>
    <w:rsid w:val="EBEB6E8D"/>
    <w:rsid w:val="EBEF49C9"/>
    <w:rsid w:val="EBF7D317"/>
    <w:rsid w:val="EBF7E0F9"/>
    <w:rsid w:val="EBFD3B78"/>
    <w:rsid w:val="ED1BFB0A"/>
    <w:rsid w:val="ED7FF6ED"/>
    <w:rsid w:val="EDB6B5C4"/>
    <w:rsid w:val="EDBAD5A2"/>
    <w:rsid w:val="EDDEB719"/>
    <w:rsid w:val="EDFAF243"/>
    <w:rsid w:val="EDFBE53F"/>
    <w:rsid w:val="EDFDC3D6"/>
    <w:rsid w:val="EDFE2D3F"/>
    <w:rsid w:val="EDFFB2E0"/>
    <w:rsid w:val="EE380C58"/>
    <w:rsid w:val="EE772F2C"/>
    <w:rsid w:val="EE7F7E4D"/>
    <w:rsid w:val="EEABDBBB"/>
    <w:rsid w:val="EECD2716"/>
    <w:rsid w:val="EEE82FD2"/>
    <w:rsid w:val="EEEB6B84"/>
    <w:rsid w:val="EEEF2B49"/>
    <w:rsid w:val="EEFE0F98"/>
    <w:rsid w:val="EF1B01AA"/>
    <w:rsid w:val="EF3F915E"/>
    <w:rsid w:val="EF7AE7AF"/>
    <w:rsid w:val="EF8F6E55"/>
    <w:rsid w:val="EF9F9732"/>
    <w:rsid w:val="EFAE3016"/>
    <w:rsid w:val="EFB54851"/>
    <w:rsid w:val="EFBEE919"/>
    <w:rsid w:val="EFC75BB9"/>
    <w:rsid w:val="EFD7E6C9"/>
    <w:rsid w:val="EFE9817A"/>
    <w:rsid w:val="EFF66A23"/>
    <w:rsid w:val="EFF76B0C"/>
    <w:rsid w:val="EFFB83C1"/>
    <w:rsid w:val="EFFBC088"/>
    <w:rsid w:val="EFFF3024"/>
    <w:rsid w:val="EFFF7F4F"/>
    <w:rsid w:val="EFFFA816"/>
    <w:rsid w:val="F08D80C3"/>
    <w:rsid w:val="F092B28C"/>
    <w:rsid w:val="F1A730BD"/>
    <w:rsid w:val="F1AF11AC"/>
    <w:rsid w:val="F1BD5140"/>
    <w:rsid w:val="F1DFFAA1"/>
    <w:rsid w:val="F1EF4E5F"/>
    <w:rsid w:val="F1F7B963"/>
    <w:rsid w:val="F1FBDC7B"/>
    <w:rsid w:val="F1FE2E73"/>
    <w:rsid w:val="F25DD377"/>
    <w:rsid w:val="F27ED9E4"/>
    <w:rsid w:val="F2D46625"/>
    <w:rsid w:val="F2EF3A59"/>
    <w:rsid w:val="F2FD25EB"/>
    <w:rsid w:val="F33F7FC9"/>
    <w:rsid w:val="F3775964"/>
    <w:rsid w:val="F37FECFC"/>
    <w:rsid w:val="F3BED109"/>
    <w:rsid w:val="F3BFB0B9"/>
    <w:rsid w:val="F3ED42DC"/>
    <w:rsid w:val="F3F97C94"/>
    <w:rsid w:val="F3FB3026"/>
    <w:rsid w:val="F3FE0D1C"/>
    <w:rsid w:val="F4992BD6"/>
    <w:rsid w:val="F4FED551"/>
    <w:rsid w:val="F4FF63DD"/>
    <w:rsid w:val="F55DFB4B"/>
    <w:rsid w:val="F577C871"/>
    <w:rsid w:val="F57DD740"/>
    <w:rsid w:val="F57F35AC"/>
    <w:rsid w:val="F5AEFC3F"/>
    <w:rsid w:val="F5EF082B"/>
    <w:rsid w:val="F5EF4104"/>
    <w:rsid w:val="F5F354D2"/>
    <w:rsid w:val="F5FB666D"/>
    <w:rsid w:val="F5FD051C"/>
    <w:rsid w:val="F61CD46E"/>
    <w:rsid w:val="F67F0E0D"/>
    <w:rsid w:val="F67F9D94"/>
    <w:rsid w:val="F69C8CCB"/>
    <w:rsid w:val="F6DBE1F3"/>
    <w:rsid w:val="F6DE185D"/>
    <w:rsid w:val="F6E5BE47"/>
    <w:rsid w:val="F6EEAE5C"/>
    <w:rsid w:val="F6FD918B"/>
    <w:rsid w:val="F6FEAF2C"/>
    <w:rsid w:val="F6FF764B"/>
    <w:rsid w:val="F75F0D96"/>
    <w:rsid w:val="F75FE5E7"/>
    <w:rsid w:val="F76D7E11"/>
    <w:rsid w:val="F77D56F1"/>
    <w:rsid w:val="F77F5F6D"/>
    <w:rsid w:val="F7ABA7AE"/>
    <w:rsid w:val="F7BD570D"/>
    <w:rsid w:val="F7BF336D"/>
    <w:rsid w:val="F7BF47DC"/>
    <w:rsid w:val="F7DF32B5"/>
    <w:rsid w:val="F7DF559F"/>
    <w:rsid w:val="F7DFB111"/>
    <w:rsid w:val="F7EF6B94"/>
    <w:rsid w:val="F7EFCE6B"/>
    <w:rsid w:val="F7F38959"/>
    <w:rsid w:val="F7F7B416"/>
    <w:rsid w:val="F7F88055"/>
    <w:rsid w:val="F83BD1E8"/>
    <w:rsid w:val="F86F69A6"/>
    <w:rsid w:val="F8EB7D1C"/>
    <w:rsid w:val="F8F1E7FB"/>
    <w:rsid w:val="F8F606CC"/>
    <w:rsid w:val="F95BFF6B"/>
    <w:rsid w:val="F96FEA8C"/>
    <w:rsid w:val="F9966381"/>
    <w:rsid w:val="F9AF3154"/>
    <w:rsid w:val="F9BBA638"/>
    <w:rsid w:val="F9BE263B"/>
    <w:rsid w:val="F9BE425E"/>
    <w:rsid w:val="F9D7D7D3"/>
    <w:rsid w:val="F9F5AE32"/>
    <w:rsid w:val="F9FC3137"/>
    <w:rsid w:val="F9FDE6B5"/>
    <w:rsid w:val="FA6F1EB2"/>
    <w:rsid w:val="FA7ED8EE"/>
    <w:rsid w:val="FA97B2D0"/>
    <w:rsid w:val="FAB39258"/>
    <w:rsid w:val="FADD3464"/>
    <w:rsid w:val="FAFD3AE9"/>
    <w:rsid w:val="FAFD9D3F"/>
    <w:rsid w:val="FB2772F5"/>
    <w:rsid w:val="FB2F4D0E"/>
    <w:rsid w:val="FB39BD97"/>
    <w:rsid w:val="FB4EEF34"/>
    <w:rsid w:val="FB7A5AB3"/>
    <w:rsid w:val="FB8F25B4"/>
    <w:rsid w:val="FB8F5B00"/>
    <w:rsid w:val="FB9C42BE"/>
    <w:rsid w:val="FBADE22C"/>
    <w:rsid w:val="FBB36191"/>
    <w:rsid w:val="FBBBF84F"/>
    <w:rsid w:val="FBBDF824"/>
    <w:rsid w:val="FBCE1C2B"/>
    <w:rsid w:val="FBCF07BA"/>
    <w:rsid w:val="FBDB6A4F"/>
    <w:rsid w:val="FBDD52F2"/>
    <w:rsid w:val="FBE6DBBB"/>
    <w:rsid w:val="FBEF3A67"/>
    <w:rsid w:val="FBEFFB0A"/>
    <w:rsid w:val="FBF0167E"/>
    <w:rsid w:val="FBFF7471"/>
    <w:rsid w:val="FBFF9005"/>
    <w:rsid w:val="FBFFEC10"/>
    <w:rsid w:val="FC3D70E6"/>
    <w:rsid w:val="FC737386"/>
    <w:rsid w:val="FC7CD918"/>
    <w:rsid w:val="FD27A059"/>
    <w:rsid w:val="FD3B16E1"/>
    <w:rsid w:val="FD740ECA"/>
    <w:rsid w:val="FD78EAB9"/>
    <w:rsid w:val="FD7F5FA1"/>
    <w:rsid w:val="FD8DC9A3"/>
    <w:rsid w:val="FD9BEFDF"/>
    <w:rsid w:val="FD9D4597"/>
    <w:rsid w:val="FD9F2136"/>
    <w:rsid w:val="FDAF0751"/>
    <w:rsid w:val="FDB57F73"/>
    <w:rsid w:val="FDBFE2DE"/>
    <w:rsid w:val="FDC7308E"/>
    <w:rsid w:val="FDD7ED87"/>
    <w:rsid w:val="FDE7B233"/>
    <w:rsid w:val="FDE7DFE5"/>
    <w:rsid w:val="FDECFD18"/>
    <w:rsid w:val="FDEF00F7"/>
    <w:rsid w:val="FDEF87AD"/>
    <w:rsid w:val="FDEFA8AE"/>
    <w:rsid w:val="FDEFE822"/>
    <w:rsid w:val="FDF3146A"/>
    <w:rsid w:val="FDF57434"/>
    <w:rsid w:val="FE3DFDB8"/>
    <w:rsid w:val="FE4AEBF7"/>
    <w:rsid w:val="FE67A1C1"/>
    <w:rsid w:val="FE6FA6DE"/>
    <w:rsid w:val="FE75DCDE"/>
    <w:rsid w:val="FE964789"/>
    <w:rsid w:val="FE9C628C"/>
    <w:rsid w:val="FE9FAF09"/>
    <w:rsid w:val="FEAAD903"/>
    <w:rsid w:val="FEB36E67"/>
    <w:rsid w:val="FEBF427F"/>
    <w:rsid w:val="FEBF9F1C"/>
    <w:rsid w:val="FECB6111"/>
    <w:rsid w:val="FECD06EF"/>
    <w:rsid w:val="FEDBEEDC"/>
    <w:rsid w:val="FEDCFAB5"/>
    <w:rsid w:val="FEDD888A"/>
    <w:rsid w:val="FEDD8E51"/>
    <w:rsid w:val="FEDF57DC"/>
    <w:rsid w:val="FEEE753A"/>
    <w:rsid w:val="FEF56C55"/>
    <w:rsid w:val="FEF754F4"/>
    <w:rsid w:val="FEFBECF0"/>
    <w:rsid w:val="FEFE5F1B"/>
    <w:rsid w:val="FEFECB9B"/>
    <w:rsid w:val="FEFFD700"/>
    <w:rsid w:val="FEFFE46B"/>
    <w:rsid w:val="FF0F8D76"/>
    <w:rsid w:val="FF275E7E"/>
    <w:rsid w:val="FF27F53A"/>
    <w:rsid w:val="FF2A18D6"/>
    <w:rsid w:val="FF3934DC"/>
    <w:rsid w:val="FF3B0E8C"/>
    <w:rsid w:val="FF57AC63"/>
    <w:rsid w:val="FF61BC21"/>
    <w:rsid w:val="FF6AEE2A"/>
    <w:rsid w:val="FF6F0C9A"/>
    <w:rsid w:val="FF731E06"/>
    <w:rsid w:val="FF776342"/>
    <w:rsid w:val="FF7B0F8F"/>
    <w:rsid w:val="FF7C4CFC"/>
    <w:rsid w:val="FF7D5D47"/>
    <w:rsid w:val="FF9BC608"/>
    <w:rsid w:val="FFA7C3B4"/>
    <w:rsid w:val="FFAD3917"/>
    <w:rsid w:val="FFB56793"/>
    <w:rsid w:val="FFB7AB17"/>
    <w:rsid w:val="FFB7BE3E"/>
    <w:rsid w:val="FFB9E00A"/>
    <w:rsid w:val="FFBA5F49"/>
    <w:rsid w:val="FFBE3141"/>
    <w:rsid w:val="FFBE585E"/>
    <w:rsid w:val="FFBF1AC7"/>
    <w:rsid w:val="FFBF1C03"/>
    <w:rsid w:val="FFBF2059"/>
    <w:rsid w:val="FFBF45CE"/>
    <w:rsid w:val="FFBFF6CD"/>
    <w:rsid w:val="FFC7F9A7"/>
    <w:rsid w:val="FFCD2715"/>
    <w:rsid w:val="FFCF0973"/>
    <w:rsid w:val="FFD2EF7D"/>
    <w:rsid w:val="FFDBC5A2"/>
    <w:rsid w:val="FFDC59BF"/>
    <w:rsid w:val="FFDC5D5D"/>
    <w:rsid w:val="FFDD76BE"/>
    <w:rsid w:val="FFDF365F"/>
    <w:rsid w:val="FFDF3C07"/>
    <w:rsid w:val="FFDFFDFC"/>
    <w:rsid w:val="FFE3DE00"/>
    <w:rsid w:val="FFE9D9FE"/>
    <w:rsid w:val="FFEE4318"/>
    <w:rsid w:val="FFEE5874"/>
    <w:rsid w:val="FFEF2309"/>
    <w:rsid w:val="FFEFB478"/>
    <w:rsid w:val="FFF1911C"/>
    <w:rsid w:val="FFF6D48B"/>
    <w:rsid w:val="FFF6F381"/>
    <w:rsid w:val="FFF6F545"/>
    <w:rsid w:val="FFF72504"/>
    <w:rsid w:val="FFF73032"/>
    <w:rsid w:val="FFF7639B"/>
    <w:rsid w:val="FFF9A6A0"/>
    <w:rsid w:val="FFFB236F"/>
    <w:rsid w:val="FFFB3048"/>
    <w:rsid w:val="FFFC0024"/>
    <w:rsid w:val="FFFC5D48"/>
    <w:rsid w:val="FFFCEACE"/>
    <w:rsid w:val="FFFD7D10"/>
    <w:rsid w:val="FFFD8A75"/>
    <w:rsid w:val="FFFDC870"/>
    <w:rsid w:val="FFFE0E4B"/>
    <w:rsid w:val="FFFEF931"/>
    <w:rsid w:val="FFFEFDFE"/>
    <w:rsid w:val="FFFF2002"/>
    <w:rsid w:val="FFFF523A"/>
    <w:rsid w:val="FFFF8691"/>
    <w:rsid w:val="FFFF9B25"/>
    <w:rsid w:val="FFFFAF21"/>
    <w:rsid w:val="FFFFBBAC"/>
    <w:rsid w:val="FFFFC361"/>
    <w:rsid w:val="FFFFD8EE"/>
    <w:rsid w:val="FFFFD97E"/>
    <w:rsid w:val="FFFFDF5E"/>
    <w:rsid w:val="FFFFEEF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c 1"/>
    <w:basedOn w:val="1"/>
    <w:next w:val="1"/>
    <w:unhideWhenUsed/>
    <w:qFormat/>
    <w:uiPriority w:val="39"/>
    <w:pPr>
      <w:widowControl w:val="0"/>
      <w:jc w:val="center"/>
    </w:pPr>
    <w:rPr>
      <w:rFonts w:ascii="文星标宋" w:hAnsi="文星标宋" w:eastAsia="文星标宋" w:cs="Times New Roman"/>
      <w:kern w:val="2"/>
      <w:sz w:val="44"/>
      <w:szCs w:val="44"/>
      <w:lang w:val="en-US" w:eastAsia="zh-CN" w:bidi="ar-SA"/>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5407</Words>
  <Characters>5412</Characters>
  <Lines>0</Lines>
  <Paragraphs>0</Paragraphs>
  <TotalTime>44</TotalTime>
  <ScaleCrop>false</ScaleCrop>
  <LinksUpToDate>false</LinksUpToDate>
  <CharactersWithSpaces>5524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2014-11-07T20:08:00Z</dcterms:created>
  <dc:creator>Administrator</dc:creator>
  <cp:lastModifiedBy>丁聪</cp:lastModifiedBy>
  <cp:lastPrinted>2026-07-21T22:26:00Z</cp:lastPrinted>
  <dcterms:modified xsi:type="dcterms:W3CDTF">2026-10-29T05:42:46Z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eyJoZGlkIjoiYzA1Y2IwMGUwOTFkODdiMzk0YjlkMmEyYTgwYWJjNzEiLCJ1c2VySWQiOiIyNDUwODQ0ODUifQ==</vt:lpwstr>
  </property>
  <property fmtid="{D5CDD505-2E9C-101B-9397-08002B2CF9AE}" pid="4" name="ICV">
    <vt:lpwstr>AA0332CBCFE5453FA2F58816BE0FE31B_12</vt:lpwstr>
  </property>
</Properties>
</file>