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AB961">
      <w:pPr>
        <w:jc w:val="center"/>
        <w:rPr>
          <w:rFonts w:hint="eastAsia" w:ascii="宋体" w:hAnsi="宋体"/>
          <w:b/>
          <w:sz w:val="32"/>
          <w:szCs w:val="32"/>
        </w:rPr>
      </w:pPr>
      <w:r>
        <w:rPr>
          <w:rFonts w:hint="eastAsia" w:ascii="宋体" w:hAnsi="宋体"/>
          <w:b/>
          <w:sz w:val="32"/>
          <w:szCs w:val="32"/>
        </w:rPr>
        <w:t>辽源市2026-2028年度普通国省干线公路日常养护项目</w:t>
      </w:r>
    </w:p>
    <w:p w14:paraId="02FF4997">
      <w:pPr>
        <w:jc w:val="center"/>
        <w:rPr>
          <w:rFonts w:hint="eastAsia" w:ascii="宋体" w:hAnsi="宋体"/>
          <w:b/>
          <w:sz w:val="32"/>
          <w:szCs w:val="32"/>
        </w:rPr>
      </w:pPr>
      <w:r>
        <w:rPr>
          <w:rFonts w:hint="eastAsia" w:ascii="宋体" w:hAnsi="宋体"/>
          <w:b/>
          <w:sz w:val="32"/>
          <w:szCs w:val="32"/>
        </w:rPr>
        <w:t>招标关键内容信息招标公开</w:t>
      </w:r>
    </w:p>
    <w:p w14:paraId="7ADF526E">
      <w:pPr>
        <w:jc w:val="center"/>
        <w:rPr>
          <w:rFonts w:hint="eastAsia" w:ascii="宋体" w:hAnsi="宋体"/>
          <w:b/>
          <w:sz w:val="32"/>
          <w:szCs w:val="32"/>
        </w:rPr>
      </w:pPr>
    </w:p>
    <w:p w14:paraId="472813F5">
      <w:pPr>
        <w:pStyle w:val="15"/>
        <w:tabs>
          <w:tab w:val="left" w:pos="426"/>
        </w:tabs>
        <w:spacing w:line="360" w:lineRule="auto"/>
        <w:jc w:val="left"/>
        <w:outlineLvl w:val="2"/>
        <w:rPr>
          <w:rFonts w:ascii="宋体" w:hAnsi="宋体"/>
          <w:b w:val="0"/>
        </w:rPr>
      </w:pPr>
      <w:bookmarkStart w:id="0" w:name="_Toc356741789"/>
      <w:bookmarkStart w:id="1" w:name="_Toc508633107"/>
      <w:bookmarkStart w:id="2" w:name="_Toc6168"/>
      <w:bookmarkStart w:id="3" w:name="_Toc31255"/>
      <w:bookmarkStart w:id="4" w:name="_Toc458772797"/>
      <w:bookmarkStart w:id="5" w:name="_Toc474499945"/>
      <w:bookmarkStart w:id="6" w:name="_Toc444517388"/>
      <w:bookmarkStart w:id="7" w:name="_Toc257655327"/>
      <w:bookmarkStart w:id="8" w:name="_Toc361838103"/>
      <w:bookmarkStart w:id="9" w:name="_Toc458772798"/>
      <w:bookmarkStart w:id="10" w:name="_Toc444517387"/>
      <w:bookmarkStart w:id="11" w:name="_Toc474499946"/>
      <w:bookmarkStart w:id="12" w:name="_Toc356741788"/>
      <w:bookmarkStart w:id="13" w:name="_Toc361838102"/>
      <w:bookmarkStart w:id="14" w:name="_Toc257655326"/>
      <w:bookmarkStart w:id="15" w:name="_Toc8741"/>
      <w:bookmarkStart w:id="16" w:name="_Toc361838105"/>
      <w:bookmarkStart w:id="17" w:name="_Toc356741791"/>
      <w:bookmarkStart w:id="18" w:name="_Toc29184"/>
      <w:bookmarkStart w:id="19" w:name="_Toc257655330"/>
      <w:bookmarkStart w:id="20" w:name="_Toc22563"/>
      <w:r>
        <w:rPr>
          <w:rFonts w:hint="eastAsia" w:ascii="宋体" w:hAnsi="宋体"/>
          <w:b w:val="0"/>
        </w:rPr>
        <w:t>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hint="eastAsia" w:ascii="宋体" w:hAnsi="宋体"/>
          <w:b w:val="0"/>
        </w:rPr>
        <w:t>招标条件</w:t>
      </w:r>
      <w:bookmarkEnd w:id="15"/>
    </w:p>
    <w:p w14:paraId="7DFB32EC">
      <w:pPr>
        <w:pStyle w:val="15"/>
        <w:tabs>
          <w:tab w:val="left" w:pos="426"/>
        </w:tabs>
        <w:spacing w:line="360" w:lineRule="auto"/>
        <w:ind w:firstLine="420" w:firstLineChars="200"/>
        <w:jc w:val="left"/>
        <w:outlineLvl w:val="2"/>
        <w:rPr>
          <w:rFonts w:hint="eastAsia" w:ascii="宋体" w:hAnsi="宋体" w:cs="宋体"/>
          <w:b w:val="0"/>
          <w:bCs w:val="0"/>
          <w:kern w:val="2"/>
          <w:sz w:val="21"/>
          <w:szCs w:val="21"/>
        </w:rPr>
      </w:pPr>
      <w:bookmarkStart w:id="21" w:name="_Toc19071"/>
      <w:bookmarkStart w:id="22" w:name="_Toc4576"/>
      <w:bookmarkStart w:id="23" w:name="_Toc510098970"/>
      <w:bookmarkStart w:id="24" w:name="_Toc11855"/>
      <w:r>
        <w:rPr>
          <w:rFonts w:hint="eastAsia" w:ascii="宋体" w:hAnsi="宋体" w:cs="宋体"/>
          <w:b w:val="0"/>
          <w:bCs w:val="0"/>
          <w:kern w:val="2"/>
          <w:sz w:val="21"/>
          <w:szCs w:val="21"/>
        </w:rPr>
        <w:t>本招标项目辽源市2026-2028年度普通国省干线公路日常养护项目已由上级部门批准实施，</w:t>
      </w:r>
      <w:r>
        <w:rPr>
          <w:rFonts w:hint="eastAsia" w:ascii="宋体" w:hAnsi="宋体" w:cs="宋体"/>
          <w:b w:val="0"/>
          <w:bCs w:val="0"/>
          <w:kern w:val="2"/>
          <w:sz w:val="21"/>
          <w:szCs w:val="21"/>
          <w:lang w:eastAsia="zh-CN"/>
        </w:rPr>
        <w:t>项目业主</w:t>
      </w:r>
      <w:r>
        <w:rPr>
          <w:rFonts w:hint="eastAsia" w:ascii="宋体" w:hAnsi="宋体" w:cs="宋体"/>
          <w:b w:val="0"/>
          <w:bCs w:val="0"/>
          <w:kern w:val="2"/>
          <w:sz w:val="21"/>
          <w:szCs w:val="21"/>
        </w:rPr>
        <w:t>为吉林省公路管理局，招标人为辽源市公路管理处，建设资金来自财政资金，出资比例为100%。项目已具备招标条件，现对该项目进行公开招标。</w:t>
      </w:r>
    </w:p>
    <w:p w14:paraId="50731A46">
      <w:pPr>
        <w:pStyle w:val="15"/>
        <w:tabs>
          <w:tab w:val="left" w:pos="426"/>
        </w:tabs>
        <w:spacing w:line="360" w:lineRule="auto"/>
        <w:jc w:val="left"/>
        <w:outlineLvl w:val="2"/>
        <w:rPr>
          <w:rFonts w:ascii="宋体" w:hAnsi="宋体"/>
          <w:b w:val="0"/>
        </w:rPr>
      </w:pPr>
      <w:r>
        <w:rPr>
          <w:rFonts w:hint="eastAsia" w:ascii="宋体" w:hAnsi="宋体"/>
          <w:b w:val="0"/>
        </w:rPr>
        <w:t>2.项目概况与招标范围</w:t>
      </w:r>
      <w:bookmarkEnd w:id="21"/>
      <w:bookmarkEnd w:id="22"/>
      <w:bookmarkEnd w:id="23"/>
      <w:bookmarkEnd w:id="24"/>
    </w:p>
    <w:p w14:paraId="67F6C9DC">
      <w:pPr>
        <w:spacing w:line="360" w:lineRule="auto"/>
        <w:ind w:firstLine="411" w:firstLineChars="196"/>
        <w:rPr>
          <w:rFonts w:hint="eastAsia" w:ascii="宋体" w:hAnsi="宋体" w:cs="宋体"/>
          <w:szCs w:val="21"/>
        </w:rPr>
      </w:pPr>
      <w:bookmarkStart w:id="25" w:name="_Toc257655328"/>
      <w:bookmarkStart w:id="26" w:name="_Toc361838104"/>
      <w:bookmarkStart w:id="27" w:name="_Toc356741790"/>
      <w:r>
        <w:rPr>
          <w:rFonts w:hint="eastAsia" w:ascii="宋体" w:hAnsi="宋体" w:cs="宋体"/>
          <w:szCs w:val="21"/>
        </w:rPr>
        <w:t>2.1建设地点：吉林省辽源市。</w:t>
      </w:r>
    </w:p>
    <w:p w14:paraId="25819822">
      <w:pPr>
        <w:spacing w:line="360" w:lineRule="auto"/>
        <w:ind w:firstLine="411" w:firstLineChars="196"/>
        <w:rPr>
          <w:rFonts w:hint="eastAsia" w:ascii="宋体" w:hAnsi="宋体" w:cs="宋体"/>
          <w:szCs w:val="21"/>
        </w:rPr>
      </w:pPr>
      <w:r>
        <w:rPr>
          <w:rFonts w:hint="eastAsia" w:ascii="宋体" w:hAnsi="宋体" w:cs="宋体"/>
          <w:szCs w:val="21"/>
        </w:rPr>
        <w:t>2.2项目概况：本次招标共划</w:t>
      </w:r>
      <w:r>
        <w:rPr>
          <w:rFonts w:hint="eastAsia" w:ascii="宋体" w:hAnsi="宋体" w:cs="宋体"/>
        </w:rPr>
        <w:t>分4个标段，即LYYH01标段、LYYH02标段、LYYH03标段、LYYH04标段。</w:t>
      </w:r>
    </w:p>
    <w:tbl>
      <w:tblPr>
        <w:tblStyle w:val="11"/>
        <w:tblW w:w="10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0"/>
        <w:gridCol w:w="1228"/>
        <w:gridCol w:w="1822"/>
        <w:gridCol w:w="2346"/>
        <w:gridCol w:w="1087"/>
        <w:gridCol w:w="1143"/>
        <w:gridCol w:w="1279"/>
      </w:tblGrid>
      <w:tr w14:paraId="2695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110" w:type="dxa"/>
            <w:noWrap w:val="0"/>
            <w:vAlign w:val="center"/>
          </w:tcPr>
          <w:p w14:paraId="0903B335">
            <w:pPr>
              <w:tabs>
                <w:tab w:val="left" w:pos="4140"/>
                <w:tab w:val="left" w:pos="5530"/>
                <w:tab w:val="left" w:pos="5600"/>
              </w:tabs>
              <w:spacing w:line="260" w:lineRule="exact"/>
              <w:jc w:val="center"/>
              <w:rPr>
                <w:rFonts w:ascii="宋体" w:hAnsi="宋体" w:cs="宋体"/>
                <w:szCs w:val="21"/>
              </w:rPr>
            </w:pPr>
            <w:r>
              <w:rPr>
                <w:rFonts w:hint="eastAsia" w:ascii="宋体" w:hAnsi="宋体"/>
                <w:szCs w:val="21"/>
              </w:rPr>
              <w:t>标段名称</w:t>
            </w:r>
          </w:p>
        </w:tc>
        <w:tc>
          <w:tcPr>
            <w:tcW w:w="1228" w:type="dxa"/>
            <w:noWrap w:val="0"/>
            <w:vAlign w:val="center"/>
          </w:tcPr>
          <w:p w14:paraId="108BE457">
            <w:pPr>
              <w:tabs>
                <w:tab w:val="left" w:pos="4140"/>
                <w:tab w:val="left" w:pos="5530"/>
                <w:tab w:val="left" w:pos="5600"/>
              </w:tabs>
              <w:spacing w:line="260" w:lineRule="exact"/>
              <w:jc w:val="center"/>
              <w:rPr>
                <w:rFonts w:hint="eastAsia" w:ascii="宋体" w:hAnsi="宋体" w:cs="宋体"/>
                <w:szCs w:val="21"/>
              </w:rPr>
            </w:pPr>
            <w:r>
              <w:rPr>
                <w:rFonts w:hint="eastAsia" w:ascii="宋体" w:hAnsi="宋体"/>
                <w:szCs w:val="21"/>
              </w:rPr>
              <w:t>总计(km)</w:t>
            </w:r>
          </w:p>
        </w:tc>
        <w:tc>
          <w:tcPr>
            <w:tcW w:w="1822" w:type="dxa"/>
            <w:noWrap w:val="0"/>
            <w:vAlign w:val="center"/>
          </w:tcPr>
          <w:p w14:paraId="398A5046">
            <w:pPr>
              <w:tabs>
                <w:tab w:val="left" w:pos="4140"/>
                <w:tab w:val="left" w:pos="5530"/>
                <w:tab w:val="left" w:pos="5600"/>
              </w:tabs>
              <w:spacing w:line="260" w:lineRule="exact"/>
              <w:jc w:val="center"/>
              <w:rPr>
                <w:rFonts w:hint="eastAsia" w:ascii="宋体" w:hAnsi="宋体" w:cs="宋体"/>
                <w:szCs w:val="21"/>
              </w:rPr>
            </w:pPr>
            <w:r>
              <w:rPr>
                <w:rFonts w:hint="eastAsia" w:ascii="宋体" w:hAnsi="宋体"/>
                <w:szCs w:val="21"/>
              </w:rPr>
              <w:t>路线名称</w:t>
            </w:r>
          </w:p>
        </w:tc>
        <w:tc>
          <w:tcPr>
            <w:tcW w:w="2346" w:type="dxa"/>
            <w:noWrap w:val="0"/>
            <w:vAlign w:val="center"/>
          </w:tcPr>
          <w:p w14:paraId="6DF85D44">
            <w:pPr>
              <w:tabs>
                <w:tab w:val="left" w:pos="4140"/>
                <w:tab w:val="left" w:pos="5530"/>
                <w:tab w:val="left" w:pos="5600"/>
              </w:tabs>
              <w:spacing w:line="260" w:lineRule="exact"/>
              <w:jc w:val="center"/>
              <w:rPr>
                <w:rFonts w:hint="eastAsia" w:ascii="宋体" w:hAnsi="宋体" w:cs="宋体"/>
                <w:szCs w:val="21"/>
              </w:rPr>
            </w:pPr>
            <w:r>
              <w:rPr>
                <w:rFonts w:hint="eastAsia" w:ascii="宋体" w:hAnsi="宋体"/>
                <w:szCs w:val="21"/>
              </w:rPr>
              <w:t>里程桩号</w:t>
            </w:r>
          </w:p>
        </w:tc>
        <w:tc>
          <w:tcPr>
            <w:tcW w:w="1087" w:type="dxa"/>
            <w:noWrap w:val="0"/>
            <w:vAlign w:val="center"/>
          </w:tcPr>
          <w:p w14:paraId="759199C7">
            <w:pPr>
              <w:tabs>
                <w:tab w:val="left" w:pos="4140"/>
                <w:tab w:val="left" w:pos="5530"/>
                <w:tab w:val="left" w:pos="5600"/>
              </w:tabs>
              <w:spacing w:line="260" w:lineRule="exact"/>
              <w:jc w:val="center"/>
              <w:rPr>
                <w:rFonts w:hint="eastAsia" w:ascii="宋体" w:hAnsi="宋体" w:cs="宋体"/>
                <w:szCs w:val="21"/>
              </w:rPr>
            </w:pPr>
            <w:r>
              <w:rPr>
                <w:rFonts w:hint="eastAsia" w:ascii="宋体" w:hAnsi="宋体"/>
                <w:szCs w:val="21"/>
              </w:rPr>
              <w:t>长度(km)</w:t>
            </w:r>
          </w:p>
        </w:tc>
        <w:tc>
          <w:tcPr>
            <w:tcW w:w="1143" w:type="dxa"/>
            <w:noWrap w:val="0"/>
            <w:vAlign w:val="center"/>
          </w:tcPr>
          <w:p w14:paraId="463899CC">
            <w:pPr>
              <w:tabs>
                <w:tab w:val="left" w:pos="4140"/>
                <w:tab w:val="left" w:pos="5530"/>
                <w:tab w:val="left" w:pos="5600"/>
              </w:tabs>
              <w:spacing w:line="260" w:lineRule="exact"/>
              <w:jc w:val="center"/>
              <w:rPr>
                <w:rFonts w:hint="eastAsia" w:ascii="宋体" w:hAnsi="宋体" w:cs="宋体"/>
                <w:szCs w:val="21"/>
              </w:rPr>
            </w:pPr>
            <w:r>
              <w:rPr>
                <w:rFonts w:hint="eastAsia" w:ascii="宋体" w:hAnsi="宋体"/>
                <w:szCs w:val="21"/>
              </w:rPr>
              <w:t>公路等级</w:t>
            </w:r>
          </w:p>
        </w:tc>
        <w:tc>
          <w:tcPr>
            <w:tcW w:w="1279" w:type="dxa"/>
            <w:noWrap w:val="0"/>
            <w:vAlign w:val="center"/>
          </w:tcPr>
          <w:p w14:paraId="39684DDC">
            <w:pPr>
              <w:tabs>
                <w:tab w:val="left" w:pos="4140"/>
                <w:tab w:val="left" w:pos="5530"/>
                <w:tab w:val="left" w:pos="5600"/>
              </w:tabs>
              <w:spacing w:line="260" w:lineRule="exact"/>
              <w:jc w:val="center"/>
              <w:rPr>
                <w:rFonts w:hint="eastAsia" w:ascii="宋体" w:hAnsi="宋体" w:cs="宋体"/>
                <w:szCs w:val="21"/>
              </w:rPr>
            </w:pPr>
            <w:r>
              <w:rPr>
                <w:rFonts w:hint="eastAsia" w:ascii="宋体" w:hAnsi="宋体"/>
                <w:szCs w:val="21"/>
              </w:rPr>
              <w:t>所在县(区)</w:t>
            </w:r>
          </w:p>
        </w:tc>
      </w:tr>
      <w:tr w14:paraId="50D3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10" w:type="dxa"/>
            <w:vMerge w:val="restart"/>
            <w:noWrap w:val="0"/>
            <w:vAlign w:val="center"/>
          </w:tcPr>
          <w:p w14:paraId="4D1DC420">
            <w:pPr>
              <w:pStyle w:val="5"/>
              <w:jc w:val="center"/>
              <w:rPr>
                <w:rFonts w:hint="eastAsia" w:hAnsi="宋体" w:eastAsia="宋体" w:cs="宋体"/>
                <w:lang w:eastAsia="zh-CN"/>
              </w:rPr>
            </w:pPr>
            <w:r>
              <w:rPr>
                <w:rFonts w:hint="eastAsia" w:hAnsi="宋体" w:cs="宋体"/>
              </w:rPr>
              <w:t>LYYH0</w:t>
            </w:r>
            <w:r>
              <w:rPr>
                <w:rFonts w:hint="eastAsia" w:hAnsi="宋体" w:cs="宋体"/>
                <w:lang w:val="en-US" w:eastAsia="zh-CN"/>
              </w:rPr>
              <w:t>1</w:t>
            </w:r>
          </w:p>
        </w:tc>
        <w:tc>
          <w:tcPr>
            <w:tcW w:w="1228" w:type="dxa"/>
            <w:vMerge w:val="restart"/>
            <w:noWrap w:val="0"/>
            <w:vAlign w:val="center"/>
          </w:tcPr>
          <w:p w14:paraId="0C56CD5B">
            <w:pPr>
              <w:pStyle w:val="5"/>
              <w:jc w:val="center"/>
              <w:rPr>
                <w:rFonts w:hint="default" w:hAnsi="宋体" w:eastAsia="宋体" w:cs="宋体"/>
                <w:lang w:val="en-US" w:eastAsia="zh-CN"/>
              </w:rPr>
            </w:pPr>
            <w:r>
              <w:rPr>
                <w:rFonts w:hint="eastAsia" w:hAnsi="宋体" w:cs="宋体"/>
                <w:lang w:val="en-US" w:eastAsia="zh-CN"/>
              </w:rPr>
              <w:t>24.092</w:t>
            </w:r>
          </w:p>
        </w:tc>
        <w:tc>
          <w:tcPr>
            <w:tcW w:w="1822" w:type="dxa"/>
            <w:noWrap w:val="0"/>
            <w:vAlign w:val="center"/>
          </w:tcPr>
          <w:p w14:paraId="06FC1E93">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G229饶盖线</w:t>
            </w:r>
          </w:p>
        </w:tc>
        <w:tc>
          <w:tcPr>
            <w:tcW w:w="2346" w:type="dxa"/>
            <w:noWrap w:val="0"/>
            <w:vAlign w:val="center"/>
          </w:tcPr>
          <w:p w14:paraId="55E89D87">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K1134+693-K1135+103</w:t>
            </w:r>
          </w:p>
        </w:tc>
        <w:tc>
          <w:tcPr>
            <w:tcW w:w="1087" w:type="dxa"/>
            <w:noWrap w:val="0"/>
            <w:vAlign w:val="center"/>
          </w:tcPr>
          <w:p w14:paraId="7CB504D4">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0.41</w:t>
            </w:r>
          </w:p>
        </w:tc>
        <w:tc>
          <w:tcPr>
            <w:tcW w:w="1143" w:type="dxa"/>
            <w:noWrap w:val="0"/>
            <w:vAlign w:val="center"/>
          </w:tcPr>
          <w:p w14:paraId="6E09B91E">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二</w:t>
            </w:r>
            <w:r>
              <w:rPr>
                <w:rFonts w:hint="eastAsia" w:ascii="宋体" w:hAnsi="宋体" w:cs="宋体"/>
                <w:color w:val="000000"/>
                <w:kern w:val="0"/>
                <w:sz w:val="21"/>
                <w:szCs w:val="21"/>
                <w:lang w:bidi="ar"/>
              </w:rPr>
              <w:t>级</w:t>
            </w:r>
          </w:p>
        </w:tc>
        <w:tc>
          <w:tcPr>
            <w:tcW w:w="1279" w:type="dxa"/>
            <w:vMerge w:val="restart"/>
            <w:noWrap w:val="0"/>
            <w:vAlign w:val="center"/>
          </w:tcPr>
          <w:p w14:paraId="39BE16D8">
            <w:pPr>
              <w:pStyle w:val="5"/>
              <w:jc w:val="center"/>
              <w:rPr>
                <w:rFonts w:hint="eastAsia" w:hAnsi="宋体" w:cs="宋体"/>
              </w:rPr>
            </w:pPr>
            <w:r>
              <w:rPr>
                <w:rFonts w:hint="eastAsia" w:hAnsi="宋体" w:cs="宋体"/>
              </w:rPr>
              <w:t>辽源市郊区</w:t>
            </w:r>
          </w:p>
        </w:tc>
      </w:tr>
      <w:tr w14:paraId="7E102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10" w:type="dxa"/>
            <w:vMerge w:val="continue"/>
            <w:noWrap w:val="0"/>
            <w:vAlign w:val="top"/>
          </w:tcPr>
          <w:p w14:paraId="09DD3073">
            <w:pPr>
              <w:pStyle w:val="5"/>
              <w:rPr>
                <w:rFonts w:hint="eastAsia" w:hAnsi="宋体" w:cs="宋体"/>
              </w:rPr>
            </w:pPr>
          </w:p>
        </w:tc>
        <w:tc>
          <w:tcPr>
            <w:tcW w:w="1228" w:type="dxa"/>
            <w:vMerge w:val="continue"/>
            <w:noWrap w:val="0"/>
            <w:vAlign w:val="top"/>
          </w:tcPr>
          <w:p w14:paraId="378E02E1">
            <w:pPr>
              <w:pStyle w:val="5"/>
              <w:rPr>
                <w:rFonts w:hint="eastAsia" w:hAnsi="宋体" w:cs="宋体"/>
              </w:rPr>
            </w:pPr>
          </w:p>
        </w:tc>
        <w:tc>
          <w:tcPr>
            <w:tcW w:w="1822" w:type="dxa"/>
            <w:noWrap w:val="0"/>
            <w:vAlign w:val="center"/>
          </w:tcPr>
          <w:p w14:paraId="614C6122">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G229饶盖线</w:t>
            </w:r>
          </w:p>
        </w:tc>
        <w:tc>
          <w:tcPr>
            <w:tcW w:w="2346" w:type="dxa"/>
            <w:noWrap w:val="0"/>
            <w:vAlign w:val="center"/>
          </w:tcPr>
          <w:p w14:paraId="03F7492F">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K1135+103-K1146+093</w:t>
            </w:r>
          </w:p>
        </w:tc>
        <w:tc>
          <w:tcPr>
            <w:tcW w:w="1087" w:type="dxa"/>
            <w:noWrap w:val="0"/>
            <w:vAlign w:val="center"/>
          </w:tcPr>
          <w:p w14:paraId="5AD2A502">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10.99</w:t>
            </w:r>
          </w:p>
        </w:tc>
        <w:tc>
          <w:tcPr>
            <w:tcW w:w="1143" w:type="dxa"/>
            <w:noWrap w:val="0"/>
            <w:vAlign w:val="center"/>
          </w:tcPr>
          <w:p w14:paraId="70EEB50B">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一</w:t>
            </w:r>
            <w:r>
              <w:rPr>
                <w:rFonts w:hint="eastAsia" w:ascii="宋体" w:hAnsi="宋体" w:cs="宋体"/>
                <w:color w:val="000000"/>
                <w:kern w:val="0"/>
                <w:sz w:val="21"/>
                <w:szCs w:val="21"/>
                <w:lang w:bidi="ar"/>
              </w:rPr>
              <w:t>级</w:t>
            </w:r>
          </w:p>
        </w:tc>
        <w:tc>
          <w:tcPr>
            <w:tcW w:w="1279" w:type="dxa"/>
            <w:vMerge w:val="continue"/>
            <w:noWrap w:val="0"/>
            <w:vAlign w:val="top"/>
          </w:tcPr>
          <w:p w14:paraId="3F696A9D">
            <w:pPr>
              <w:pStyle w:val="5"/>
              <w:rPr>
                <w:rFonts w:hint="eastAsia" w:hAnsi="宋体" w:cs="宋体"/>
              </w:rPr>
            </w:pPr>
          </w:p>
        </w:tc>
      </w:tr>
      <w:tr w14:paraId="70B56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110" w:type="dxa"/>
            <w:vMerge w:val="continue"/>
            <w:noWrap w:val="0"/>
            <w:vAlign w:val="top"/>
          </w:tcPr>
          <w:p w14:paraId="053CEE5D">
            <w:pPr>
              <w:pStyle w:val="5"/>
              <w:rPr>
                <w:rFonts w:hint="eastAsia" w:hAnsi="宋体" w:cs="宋体"/>
              </w:rPr>
            </w:pPr>
          </w:p>
        </w:tc>
        <w:tc>
          <w:tcPr>
            <w:tcW w:w="1228" w:type="dxa"/>
            <w:vMerge w:val="continue"/>
            <w:noWrap w:val="0"/>
            <w:vAlign w:val="top"/>
          </w:tcPr>
          <w:p w14:paraId="609C72FB">
            <w:pPr>
              <w:pStyle w:val="5"/>
              <w:rPr>
                <w:rFonts w:hint="eastAsia" w:hAnsi="宋体" w:cs="宋体"/>
              </w:rPr>
            </w:pPr>
          </w:p>
        </w:tc>
        <w:tc>
          <w:tcPr>
            <w:tcW w:w="1822" w:type="dxa"/>
            <w:noWrap w:val="0"/>
            <w:vAlign w:val="center"/>
          </w:tcPr>
          <w:p w14:paraId="605944F8">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G229饶盖线</w:t>
            </w:r>
          </w:p>
        </w:tc>
        <w:tc>
          <w:tcPr>
            <w:tcW w:w="2346" w:type="dxa"/>
            <w:noWrap w:val="0"/>
            <w:vAlign w:val="center"/>
          </w:tcPr>
          <w:p w14:paraId="27178DA2">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K1146+093-K1146+808</w:t>
            </w:r>
          </w:p>
        </w:tc>
        <w:tc>
          <w:tcPr>
            <w:tcW w:w="1087" w:type="dxa"/>
            <w:noWrap w:val="0"/>
            <w:vAlign w:val="center"/>
          </w:tcPr>
          <w:p w14:paraId="0110129F">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0.715</w:t>
            </w:r>
          </w:p>
        </w:tc>
        <w:tc>
          <w:tcPr>
            <w:tcW w:w="1143" w:type="dxa"/>
            <w:noWrap w:val="0"/>
            <w:vAlign w:val="center"/>
          </w:tcPr>
          <w:p w14:paraId="6694CC61">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二</w:t>
            </w:r>
            <w:r>
              <w:rPr>
                <w:rFonts w:hint="eastAsia" w:ascii="宋体" w:hAnsi="宋体" w:cs="宋体"/>
                <w:color w:val="000000"/>
                <w:kern w:val="0"/>
                <w:sz w:val="21"/>
                <w:szCs w:val="21"/>
                <w:lang w:bidi="ar"/>
              </w:rPr>
              <w:t>级</w:t>
            </w:r>
          </w:p>
        </w:tc>
        <w:tc>
          <w:tcPr>
            <w:tcW w:w="1279" w:type="dxa"/>
            <w:vMerge w:val="continue"/>
            <w:noWrap w:val="0"/>
            <w:vAlign w:val="top"/>
          </w:tcPr>
          <w:p w14:paraId="1F1019D1">
            <w:pPr>
              <w:pStyle w:val="5"/>
              <w:rPr>
                <w:rFonts w:hint="eastAsia" w:hAnsi="宋体" w:cs="宋体"/>
              </w:rPr>
            </w:pPr>
          </w:p>
        </w:tc>
      </w:tr>
      <w:tr w14:paraId="1C7F5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110" w:type="dxa"/>
            <w:vMerge w:val="continue"/>
            <w:noWrap w:val="0"/>
            <w:vAlign w:val="top"/>
          </w:tcPr>
          <w:p w14:paraId="5B0D667E">
            <w:pPr>
              <w:pStyle w:val="5"/>
              <w:rPr>
                <w:rFonts w:hint="eastAsia" w:hAnsi="宋体" w:cs="宋体"/>
              </w:rPr>
            </w:pPr>
          </w:p>
        </w:tc>
        <w:tc>
          <w:tcPr>
            <w:tcW w:w="1228" w:type="dxa"/>
            <w:vMerge w:val="continue"/>
            <w:noWrap w:val="0"/>
            <w:vAlign w:val="top"/>
          </w:tcPr>
          <w:p w14:paraId="61AE9FED">
            <w:pPr>
              <w:pStyle w:val="5"/>
              <w:rPr>
                <w:rFonts w:hint="eastAsia" w:hAnsi="宋体" w:cs="宋体"/>
              </w:rPr>
            </w:pPr>
          </w:p>
        </w:tc>
        <w:tc>
          <w:tcPr>
            <w:tcW w:w="1822" w:type="dxa"/>
            <w:noWrap w:val="0"/>
            <w:vAlign w:val="center"/>
          </w:tcPr>
          <w:p w14:paraId="1E36B98C">
            <w:pPr>
              <w:keepNext w:val="0"/>
              <w:keepLines w:val="0"/>
              <w:widowControl/>
              <w:suppressLineNumbers w:val="0"/>
              <w:jc w:val="center"/>
              <w:textAlignment w:val="center"/>
              <w:rPr>
                <w:rFonts w:hint="eastAsia" w:ascii="宋体" w:hAnsi="宋体" w:cs="宋体"/>
                <w:color w:val="000000"/>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S208烟辽线</w:t>
            </w:r>
          </w:p>
        </w:tc>
        <w:tc>
          <w:tcPr>
            <w:tcW w:w="2346" w:type="dxa"/>
            <w:noWrap w:val="0"/>
            <w:vAlign w:val="center"/>
          </w:tcPr>
          <w:p w14:paraId="07A79F8C">
            <w:pPr>
              <w:keepNext w:val="0"/>
              <w:keepLines w:val="0"/>
              <w:widowControl/>
              <w:suppressLineNumbers w:val="0"/>
              <w:jc w:val="center"/>
              <w:textAlignment w:val="center"/>
              <w:rPr>
                <w:rFonts w:hint="eastAsia" w:ascii="宋体" w:hAnsi="宋体" w:cs="宋体"/>
                <w:color w:val="000000"/>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K120+028-K120+678</w:t>
            </w:r>
          </w:p>
        </w:tc>
        <w:tc>
          <w:tcPr>
            <w:tcW w:w="1087" w:type="dxa"/>
            <w:noWrap w:val="0"/>
            <w:vAlign w:val="center"/>
          </w:tcPr>
          <w:p w14:paraId="34335372">
            <w:pPr>
              <w:keepNext w:val="0"/>
              <w:keepLines w:val="0"/>
              <w:widowControl/>
              <w:suppressLineNumbers w:val="0"/>
              <w:jc w:val="center"/>
              <w:textAlignment w:val="center"/>
              <w:rPr>
                <w:rFonts w:hint="eastAsia" w:ascii="宋体" w:hAnsi="宋体" w:cs="宋体"/>
                <w:color w:val="000000"/>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0.65</w:t>
            </w:r>
          </w:p>
        </w:tc>
        <w:tc>
          <w:tcPr>
            <w:tcW w:w="1143" w:type="dxa"/>
            <w:noWrap w:val="0"/>
            <w:vAlign w:val="center"/>
          </w:tcPr>
          <w:p w14:paraId="73723D78">
            <w:pPr>
              <w:keepNext w:val="0"/>
              <w:keepLines w:val="0"/>
              <w:widowControl/>
              <w:suppressLineNumbers w:val="0"/>
              <w:jc w:val="center"/>
              <w:textAlignment w:val="center"/>
              <w:rPr>
                <w:rFonts w:hint="eastAsia" w:ascii="宋体" w:hAnsi="宋体" w:cs="宋体"/>
                <w:color w:val="000000"/>
                <w:kern w:val="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二</w:t>
            </w:r>
            <w:r>
              <w:rPr>
                <w:rFonts w:hint="eastAsia" w:ascii="宋体" w:hAnsi="宋体" w:cs="宋体"/>
                <w:color w:val="000000"/>
                <w:kern w:val="0"/>
                <w:sz w:val="21"/>
                <w:szCs w:val="21"/>
                <w:lang w:bidi="ar"/>
              </w:rPr>
              <w:t>级</w:t>
            </w:r>
          </w:p>
        </w:tc>
        <w:tc>
          <w:tcPr>
            <w:tcW w:w="1279" w:type="dxa"/>
            <w:vMerge w:val="continue"/>
            <w:noWrap w:val="0"/>
            <w:vAlign w:val="top"/>
          </w:tcPr>
          <w:p w14:paraId="5EF96629">
            <w:pPr>
              <w:pStyle w:val="5"/>
              <w:rPr>
                <w:rFonts w:hint="eastAsia" w:hAnsi="宋体" w:cs="宋体"/>
              </w:rPr>
            </w:pPr>
          </w:p>
        </w:tc>
      </w:tr>
      <w:tr w14:paraId="294E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10" w:type="dxa"/>
            <w:vMerge w:val="continue"/>
            <w:noWrap w:val="0"/>
            <w:vAlign w:val="top"/>
          </w:tcPr>
          <w:p w14:paraId="2102E3D8">
            <w:pPr>
              <w:pStyle w:val="5"/>
              <w:rPr>
                <w:rFonts w:hint="eastAsia" w:hAnsi="宋体" w:cs="宋体"/>
              </w:rPr>
            </w:pPr>
          </w:p>
        </w:tc>
        <w:tc>
          <w:tcPr>
            <w:tcW w:w="1228" w:type="dxa"/>
            <w:vMerge w:val="continue"/>
            <w:noWrap w:val="0"/>
            <w:vAlign w:val="top"/>
          </w:tcPr>
          <w:p w14:paraId="589DD4AA">
            <w:pPr>
              <w:pStyle w:val="5"/>
              <w:rPr>
                <w:rFonts w:hint="eastAsia" w:hAnsi="宋体" w:cs="宋体"/>
              </w:rPr>
            </w:pPr>
          </w:p>
        </w:tc>
        <w:tc>
          <w:tcPr>
            <w:tcW w:w="1822" w:type="dxa"/>
            <w:noWrap w:val="0"/>
            <w:vAlign w:val="center"/>
          </w:tcPr>
          <w:p w14:paraId="7271E0AB">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S208烟辽线</w:t>
            </w:r>
          </w:p>
        </w:tc>
        <w:tc>
          <w:tcPr>
            <w:tcW w:w="2346" w:type="dxa"/>
            <w:noWrap w:val="0"/>
            <w:vAlign w:val="center"/>
          </w:tcPr>
          <w:p w14:paraId="148CA9CE">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K127+738-K128+522</w:t>
            </w:r>
          </w:p>
        </w:tc>
        <w:tc>
          <w:tcPr>
            <w:tcW w:w="1087" w:type="dxa"/>
            <w:noWrap w:val="0"/>
            <w:vAlign w:val="center"/>
          </w:tcPr>
          <w:p w14:paraId="2333F260">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0.784</w:t>
            </w:r>
          </w:p>
        </w:tc>
        <w:tc>
          <w:tcPr>
            <w:tcW w:w="1143" w:type="dxa"/>
            <w:noWrap w:val="0"/>
            <w:vAlign w:val="center"/>
          </w:tcPr>
          <w:p w14:paraId="41586BE8">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一</w:t>
            </w:r>
            <w:r>
              <w:rPr>
                <w:rFonts w:hint="eastAsia" w:ascii="宋体" w:hAnsi="宋体" w:cs="宋体"/>
                <w:color w:val="000000"/>
                <w:kern w:val="0"/>
                <w:sz w:val="21"/>
                <w:szCs w:val="21"/>
                <w:lang w:bidi="ar"/>
              </w:rPr>
              <w:t>级</w:t>
            </w:r>
          </w:p>
        </w:tc>
        <w:tc>
          <w:tcPr>
            <w:tcW w:w="1279" w:type="dxa"/>
            <w:vMerge w:val="continue"/>
            <w:noWrap w:val="0"/>
            <w:vAlign w:val="top"/>
          </w:tcPr>
          <w:p w14:paraId="0FE62877">
            <w:pPr>
              <w:pStyle w:val="5"/>
              <w:rPr>
                <w:rFonts w:hint="eastAsia" w:hAnsi="宋体" w:cs="宋体"/>
              </w:rPr>
            </w:pPr>
          </w:p>
        </w:tc>
      </w:tr>
      <w:tr w14:paraId="71AA6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top"/>
          </w:tcPr>
          <w:p w14:paraId="2192D33E">
            <w:pPr>
              <w:pStyle w:val="5"/>
              <w:rPr>
                <w:rFonts w:hint="eastAsia" w:hAnsi="宋体" w:cs="宋体"/>
              </w:rPr>
            </w:pPr>
          </w:p>
        </w:tc>
        <w:tc>
          <w:tcPr>
            <w:tcW w:w="1228" w:type="dxa"/>
            <w:vMerge w:val="continue"/>
            <w:noWrap w:val="0"/>
            <w:vAlign w:val="top"/>
          </w:tcPr>
          <w:p w14:paraId="7CEC5D64">
            <w:pPr>
              <w:pStyle w:val="5"/>
              <w:rPr>
                <w:rFonts w:hint="eastAsia" w:hAnsi="宋体" w:cs="宋体"/>
              </w:rPr>
            </w:pPr>
          </w:p>
        </w:tc>
        <w:tc>
          <w:tcPr>
            <w:tcW w:w="1822" w:type="dxa"/>
            <w:noWrap w:val="0"/>
            <w:vAlign w:val="center"/>
          </w:tcPr>
          <w:p w14:paraId="6A83694D">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S704饶盖辽源七一立交桥匝道一</w:t>
            </w:r>
          </w:p>
        </w:tc>
        <w:tc>
          <w:tcPr>
            <w:tcW w:w="2346" w:type="dxa"/>
            <w:noWrap w:val="0"/>
            <w:vAlign w:val="center"/>
          </w:tcPr>
          <w:p w14:paraId="7E7E2A2D">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K0+000-K1+690</w:t>
            </w:r>
          </w:p>
        </w:tc>
        <w:tc>
          <w:tcPr>
            <w:tcW w:w="1087" w:type="dxa"/>
            <w:noWrap w:val="0"/>
            <w:vAlign w:val="center"/>
          </w:tcPr>
          <w:p w14:paraId="042AA85F">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1.69</w:t>
            </w:r>
          </w:p>
        </w:tc>
        <w:tc>
          <w:tcPr>
            <w:tcW w:w="1143" w:type="dxa"/>
            <w:noWrap w:val="0"/>
            <w:vAlign w:val="center"/>
          </w:tcPr>
          <w:p w14:paraId="41C522F0">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二</w:t>
            </w:r>
            <w:r>
              <w:rPr>
                <w:rFonts w:hint="eastAsia" w:ascii="宋体" w:hAnsi="宋体" w:cs="宋体"/>
                <w:color w:val="000000"/>
                <w:kern w:val="0"/>
                <w:sz w:val="21"/>
                <w:szCs w:val="21"/>
                <w:lang w:bidi="ar"/>
              </w:rPr>
              <w:t>级</w:t>
            </w:r>
          </w:p>
        </w:tc>
        <w:tc>
          <w:tcPr>
            <w:tcW w:w="1279" w:type="dxa"/>
            <w:vMerge w:val="continue"/>
            <w:noWrap w:val="0"/>
            <w:vAlign w:val="top"/>
          </w:tcPr>
          <w:p w14:paraId="6B0BC8A5">
            <w:pPr>
              <w:pStyle w:val="5"/>
              <w:rPr>
                <w:rFonts w:hint="eastAsia" w:hAnsi="宋体" w:cs="宋体"/>
              </w:rPr>
            </w:pPr>
          </w:p>
        </w:tc>
      </w:tr>
      <w:tr w14:paraId="580D1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top"/>
          </w:tcPr>
          <w:p w14:paraId="6436EB6B">
            <w:pPr>
              <w:pStyle w:val="5"/>
              <w:rPr>
                <w:rFonts w:hint="eastAsia" w:hAnsi="宋体" w:cs="宋体"/>
              </w:rPr>
            </w:pPr>
          </w:p>
        </w:tc>
        <w:tc>
          <w:tcPr>
            <w:tcW w:w="1228" w:type="dxa"/>
            <w:vMerge w:val="continue"/>
            <w:noWrap w:val="0"/>
            <w:vAlign w:val="top"/>
          </w:tcPr>
          <w:p w14:paraId="5C41B2BD">
            <w:pPr>
              <w:pStyle w:val="5"/>
              <w:rPr>
                <w:rFonts w:hint="eastAsia" w:hAnsi="宋体" w:cs="宋体"/>
              </w:rPr>
            </w:pPr>
          </w:p>
        </w:tc>
        <w:tc>
          <w:tcPr>
            <w:tcW w:w="1822" w:type="dxa"/>
            <w:noWrap w:val="0"/>
            <w:vAlign w:val="center"/>
          </w:tcPr>
          <w:p w14:paraId="0C6B422E">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S705饶盖辽源七一立交桥匝道二</w:t>
            </w:r>
          </w:p>
        </w:tc>
        <w:tc>
          <w:tcPr>
            <w:tcW w:w="2346" w:type="dxa"/>
            <w:noWrap w:val="0"/>
            <w:vAlign w:val="center"/>
          </w:tcPr>
          <w:p w14:paraId="64640BCC">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K0+000-K1+439</w:t>
            </w:r>
          </w:p>
        </w:tc>
        <w:tc>
          <w:tcPr>
            <w:tcW w:w="1087" w:type="dxa"/>
            <w:noWrap w:val="0"/>
            <w:vAlign w:val="center"/>
          </w:tcPr>
          <w:p w14:paraId="3D0DE6EE">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1.439</w:t>
            </w:r>
          </w:p>
        </w:tc>
        <w:tc>
          <w:tcPr>
            <w:tcW w:w="1143" w:type="dxa"/>
            <w:noWrap w:val="0"/>
            <w:vAlign w:val="center"/>
          </w:tcPr>
          <w:p w14:paraId="2D117ADC">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二</w:t>
            </w:r>
            <w:r>
              <w:rPr>
                <w:rFonts w:hint="eastAsia" w:ascii="宋体" w:hAnsi="宋体" w:cs="宋体"/>
                <w:color w:val="000000"/>
                <w:kern w:val="0"/>
                <w:sz w:val="21"/>
                <w:szCs w:val="21"/>
                <w:lang w:bidi="ar"/>
              </w:rPr>
              <w:t>级</w:t>
            </w:r>
          </w:p>
        </w:tc>
        <w:tc>
          <w:tcPr>
            <w:tcW w:w="1279" w:type="dxa"/>
            <w:vMerge w:val="continue"/>
            <w:noWrap w:val="0"/>
            <w:vAlign w:val="top"/>
          </w:tcPr>
          <w:p w14:paraId="66FF9526">
            <w:pPr>
              <w:pStyle w:val="5"/>
              <w:rPr>
                <w:rFonts w:hint="eastAsia" w:hAnsi="宋体" w:cs="宋体"/>
              </w:rPr>
            </w:pPr>
          </w:p>
        </w:tc>
      </w:tr>
      <w:tr w14:paraId="50265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top"/>
          </w:tcPr>
          <w:p w14:paraId="29BCA26E">
            <w:pPr>
              <w:pStyle w:val="5"/>
              <w:rPr>
                <w:rFonts w:hint="eastAsia" w:hAnsi="宋体" w:cs="宋体"/>
              </w:rPr>
            </w:pPr>
          </w:p>
        </w:tc>
        <w:tc>
          <w:tcPr>
            <w:tcW w:w="1228" w:type="dxa"/>
            <w:vMerge w:val="continue"/>
            <w:noWrap w:val="0"/>
            <w:vAlign w:val="top"/>
          </w:tcPr>
          <w:p w14:paraId="4E16140D">
            <w:pPr>
              <w:pStyle w:val="5"/>
              <w:rPr>
                <w:rFonts w:hint="eastAsia" w:hAnsi="宋体" w:cs="宋体"/>
              </w:rPr>
            </w:pPr>
          </w:p>
        </w:tc>
        <w:tc>
          <w:tcPr>
            <w:tcW w:w="1822" w:type="dxa"/>
            <w:noWrap w:val="0"/>
            <w:vAlign w:val="center"/>
          </w:tcPr>
          <w:p w14:paraId="05F1A555">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S706饶盖辽源七一立交桥匝道三</w:t>
            </w:r>
          </w:p>
        </w:tc>
        <w:tc>
          <w:tcPr>
            <w:tcW w:w="2346" w:type="dxa"/>
            <w:noWrap w:val="0"/>
            <w:vAlign w:val="center"/>
          </w:tcPr>
          <w:p w14:paraId="2A72DAEB">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K0+000-K1+631</w:t>
            </w:r>
          </w:p>
        </w:tc>
        <w:tc>
          <w:tcPr>
            <w:tcW w:w="1087" w:type="dxa"/>
            <w:noWrap w:val="0"/>
            <w:vAlign w:val="center"/>
          </w:tcPr>
          <w:p w14:paraId="2BF96DF0">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1.631</w:t>
            </w:r>
          </w:p>
        </w:tc>
        <w:tc>
          <w:tcPr>
            <w:tcW w:w="1143" w:type="dxa"/>
            <w:noWrap w:val="0"/>
            <w:vAlign w:val="center"/>
          </w:tcPr>
          <w:p w14:paraId="6E28FAD6">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二</w:t>
            </w:r>
            <w:r>
              <w:rPr>
                <w:rFonts w:hint="eastAsia" w:ascii="宋体" w:hAnsi="宋体" w:cs="宋体"/>
                <w:color w:val="000000"/>
                <w:kern w:val="0"/>
                <w:sz w:val="21"/>
                <w:szCs w:val="21"/>
                <w:lang w:bidi="ar"/>
              </w:rPr>
              <w:t>级</w:t>
            </w:r>
          </w:p>
        </w:tc>
        <w:tc>
          <w:tcPr>
            <w:tcW w:w="1279" w:type="dxa"/>
            <w:vMerge w:val="continue"/>
            <w:noWrap w:val="0"/>
            <w:vAlign w:val="top"/>
          </w:tcPr>
          <w:p w14:paraId="556FC2C3">
            <w:pPr>
              <w:pStyle w:val="5"/>
              <w:rPr>
                <w:rFonts w:hint="eastAsia" w:hAnsi="宋体" w:cs="宋体"/>
              </w:rPr>
            </w:pPr>
          </w:p>
        </w:tc>
      </w:tr>
      <w:tr w14:paraId="3E881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top"/>
          </w:tcPr>
          <w:p w14:paraId="34A9B259">
            <w:pPr>
              <w:pStyle w:val="5"/>
              <w:rPr>
                <w:rFonts w:hint="eastAsia" w:hAnsi="宋体" w:cs="宋体"/>
              </w:rPr>
            </w:pPr>
          </w:p>
        </w:tc>
        <w:tc>
          <w:tcPr>
            <w:tcW w:w="1228" w:type="dxa"/>
            <w:vMerge w:val="continue"/>
            <w:noWrap w:val="0"/>
            <w:vAlign w:val="top"/>
          </w:tcPr>
          <w:p w14:paraId="123E5BC3">
            <w:pPr>
              <w:pStyle w:val="5"/>
              <w:rPr>
                <w:rFonts w:hint="eastAsia" w:hAnsi="宋体" w:cs="宋体"/>
              </w:rPr>
            </w:pPr>
          </w:p>
        </w:tc>
        <w:tc>
          <w:tcPr>
            <w:tcW w:w="1822" w:type="dxa"/>
            <w:noWrap w:val="0"/>
            <w:vAlign w:val="center"/>
          </w:tcPr>
          <w:p w14:paraId="5A989DF5">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S688饶盖辽源古仙立交桥匝道A</w:t>
            </w:r>
          </w:p>
        </w:tc>
        <w:tc>
          <w:tcPr>
            <w:tcW w:w="2346" w:type="dxa"/>
            <w:noWrap w:val="0"/>
            <w:vAlign w:val="center"/>
          </w:tcPr>
          <w:p w14:paraId="0ADFAEAD">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K0+000-K0+610</w:t>
            </w:r>
          </w:p>
        </w:tc>
        <w:tc>
          <w:tcPr>
            <w:tcW w:w="1087" w:type="dxa"/>
            <w:noWrap w:val="0"/>
            <w:vAlign w:val="center"/>
          </w:tcPr>
          <w:p w14:paraId="52B8AEAC">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0.61</w:t>
            </w:r>
          </w:p>
        </w:tc>
        <w:tc>
          <w:tcPr>
            <w:tcW w:w="1143" w:type="dxa"/>
            <w:noWrap w:val="0"/>
            <w:vAlign w:val="center"/>
          </w:tcPr>
          <w:p w14:paraId="755580E8">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二</w:t>
            </w:r>
            <w:r>
              <w:rPr>
                <w:rFonts w:hint="eastAsia" w:ascii="宋体" w:hAnsi="宋体" w:cs="宋体"/>
                <w:color w:val="000000"/>
                <w:kern w:val="0"/>
                <w:sz w:val="21"/>
                <w:szCs w:val="21"/>
                <w:lang w:bidi="ar"/>
              </w:rPr>
              <w:t>级</w:t>
            </w:r>
          </w:p>
        </w:tc>
        <w:tc>
          <w:tcPr>
            <w:tcW w:w="1279" w:type="dxa"/>
            <w:vMerge w:val="continue"/>
            <w:noWrap w:val="0"/>
            <w:vAlign w:val="top"/>
          </w:tcPr>
          <w:p w14:paraId="730DB4A8">
            <w:pPr>
              <w:pStyle w:val="5"/>
              <w:rPr>
                <w:rFonts w:hint="eastAsia" w:hAnsi="宋体" w:cs="宋体"/>
              </w:rPr>
            </w:pPr>
          </w:p>
        </w:tc>
      </w:tr>
      <w:tr w14:paraId="2F9EC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top"/>
          </w:tcPr>
          <w:p w14:paraId="651720AA">
            <w:pPr>
              <w:pStyle w:val="5"/>
              <w:rPr>
                <w:rFonts w:hint="eastAsia" w:hAnsi="宋体" w:cs="宋体"/>
              </w:rPr>
            </w:pPr>
          </w:p>
        </w:tc>
        <w:tc>
          <w:tcPr>
            <w:tcW w:w="1228" w:type="dxa"/>
            <w:vMerge w:val="continue"/>
            <w:noWrap w:val="0"/>
            <w:vAlign w:val="top"/>
          </w:tcPr>
          <w:p w14:paraId="228A9CA5">
            <w:pPr>
              <w:pStyle w:val="5"/>
              <w:rPr>
                <w:rFonts w:hint="eastAsia" w:hAnsi="宋体" w:cs="宋体"/>
              </w:rPr>
            </w:pPr>
          </w:p>
        </w:tc>
        <w:tc>
          <w:tcPr>
            <w:tcW w:w="1822" w:type="dxa"/>
            <w:noWrap w:val="0"/>
            <w:vAlign w:val="center"/>
          </w:tcPr>
          <w:p w14:paraId="341F9465">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S689饶盖辽源古仙立交桥匝道B</w:t>
            </w:r>
          </w:p>
        </w:tc>
        <w:tc>
          <w:tcPr>
            <w:tcW w:w="2346" w:type="dxa"/>
            <w:noWrap w:val="0"/>
            <w:vAlign w:val="center"/>
          </w:tcPr>
          <w:p w14:paraId="2563909B">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K0+000-K0+479</w:t>
            </w:r>
          </w:p>
        </w:tc>
        <w:tc>
          <w:tcPr>
            <w:tcW w:w="1087" w:type="dxa"/>
            <w:noWrap w:val="0"/>
            <w:vAlign w:val="center"/>
          </w:tcPr>
          <w:p w14:paraId="5EA923B9">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0.479</w:t>
            </w:r>
          </w:p>
        </w:tc>
        <w:tc>
          <w:tcPr>
            <w:tcW w:w="1143" w:type="dxa"/>
            <w:noWrap w:val="0"/>
            <w:vAlign w:val="center"/>
          </w:tcPr>
          <w:p w14:paraId="1D66D71F">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二</w:t>
            </w:r>
            <w:r>
              <w:rPr>
                <w:rFonts w:hint="eastAsia" w:ascii="宋体" w:hAnsi="宋体" w:cs="宋体"/>
                <w:color w:val="000000"/>
                <w:kern w:val="0"/>
                <w:sz w:val="21"/>
                <w:szCs w:val="21"/>
                <w:lang w:bidi="ar"/>
              </w:rPr>
              <w:t>级</w:t>
            </w:r>
          </w:p>
        </w:tc>
        <w:tc>
          <w:tcPr>
            <w:tcW w:w="1279" w:type="dxa"/>
            <w:vMerge w:val="continue"/>
            <w:noWrap w:val="0"/>
            <w:vAlign w:val="top"/>
          </w:tcPr>
          <w:p w14:paraId="7E673213">
            <w:pPr>
              <w:pStyle w:val="5"/>
              <w:rPr>
                <w:rFonts w:hint="eastAsia" w:hAnsi="宋体" w:cs="宋体"/>
              </w:rPr>
            </w:pPr>
          </w:p>
        </w:tc>
      </w:tr>
      <w:tr w14:paraId="0BF60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top"/>
          </w:tcPr>
          <w:p w14:paraId="53F31EC8">
            <w:pPr>
              <w:pStyle w:val="5"/>
              <w:rPr>
                <w:rFonts w:hint="eastAsia" w:hAnsi="宋体" w:cs="宋体"/>
              </w:rPr>
            </w:pPr>
          </w:p>
        </w:tc>
        <w:tc>
          <w:tcPr>
            <w:tcW w:w="1228" w:type="dxa"/>
            <w:vMerge w:val="continue"/>
            <w:noWrap w:val="0"/>
            <w:vAlign w:val="top"/>
          </w:tcPr>
          <w:p w14:paraId="01E9319E">
            <w:pPr>
              <w:pStyle w:val="5"/>
              <w:rPr>
                <w:rFonts w:hint="eastAsia" w:hAnsi="宋体" w:cs="宋体"/>
              </w:rPr>
            </w:pPr>
          </w:p>
        </w:tc>
        <w:tc>
          <w:tcPr>
            <w:tcW w:w="1822" w:type="dxa"/>
            <w:noWrap w:val="0"/>
            <w:vAlign w:val="center"/>
          </w:tcPr>
          <w:p w14:paraId="0FCE1CFF">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S690饶盖辽源古仙立交桥匝道D</w:t>
            </w:r>
          </w:p>
        </w:tc>
        <w:tc>
          <w:tcPr>
            <w:tcW w:w="2346" w:type="dxa"/>
            <w:noWrap w:val="0"/>
            <w:vAlign w:val="center"/>
          </w:tcPr>
          <w:p w14:paraId="15A1D078">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K0+000-K0+576</w:t>
            </w:r>
          </w:p>
        </w:tc>
        <w:tc>
          <w:tcPr>
            <w:tcW w:w="1087" w:type="dxa"/>
            <w:noWrap w:val="0"/>
            <w:vAlign w:val="center"/>
          </w:tcPr>
          <w:p w14:paraId="69078F94">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0.576</w:t>
            </w:r>
          </w:p>
        </w:tc>
        <w:tc>
          <w:tcPr>
            <w:tcW w:w="1143" w:type="dxa"/>
            <w:noWrap w:val="0"/>
            <w:vAlign w:val="center"/>
          </w:tcPr>
          <w:p w14:paraId="36A0F423">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二</w:t>
            </w:r>
            <w:r>
              <w:rPr>
                <w:rFonts w:hint="eastAsia" w:ascii="宋体" w:hAnsi="宋体" w:cs="宋体"/>
                <w:color w:val="000000"/>
                <w:kern w:val="0"/>
                <w:sz w:val="21"/>
                <w:szCs w:val="21"/>
                <w:lang w:bidi="ar"/>
              </w:rPr>
              <w:t>级</w:t>
            </w:r>
          </w:p>
        </w:tc>
        <w:tc>
          <w:tcPr>
            <w:tcW w:w="1279" w:type="dxa"/>
            <w:vMerge w:val="continue"/>
            <w:noWrap w:val="0"/>
            <w:vAlign w:val="top"/>
          </w:tcPr>
          <w:p w14:paraId="5A7ADA0B">
            <w:pPr>
              <w:pStyle w:val="5"/>
              <w:rPr>
                <w:rFonts w:hint="eastAsia" w:hAnsi="宋体" w:cs="宋体"/>
              </w:rPr>
            </w:pPr>
          </w:p>
        </w:tc>
      </w:tr>
      <w:tr w14:paraId="518BA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top"/>
          </w:tcPr>
          <w:p w14:paraId="793324F4">
            <w:pPr>
              <w:pStyle w:val="5"/>
              <w:rPr>
                <w:rFonts w:hint="eastAsia" w:hAnsi="宋体" w:cs="宋体"/>
              </w:rPr>
            </w:pPr>
          </w:p>
        </w:tc>
        <w:tc>
          <w:tcPr>
            <w:tcW w:w="1228" w:type="dxa"/>
            <w:vMerge w:val="continue"/>
            <w:noWrap w:val="0"/>
            <w:vAlign w:val="top"/>
          </w:tcPr>
          <w:p w14:paraId="6409EBC3">
            <w:pPr>
              <w:pStyle w:val="5"/>
              <w:rPr>
                <w:rFonts w:hint="eastAsia" w:hAnsi="宋体" w:cs="宋体"/>
              </w:rPr>
            </w:pPr>
          </w:p>
        </w:tc>
        <w:tc>
          <w:tcPr>
            <w:tcW w:w="1822" w:type="dxa"/>
            <w:noWrap w:val="0"/>
            <w:vAlign w:val="center"/>
          </w:tcPr>
          <w:p w14:paraId="4E174A0A">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S707红五星互通匝道A</w:t>
            </w:r>
          </w:p>
        </w:tc>
        <w:tc>
          <w:tcPr>
            <w:tcW w:w="2346" w:type="dxa"/>
            <w:noWrap w:val="0"/>
            <w:vAlign w:val="center"/>
          </w:tcPr>
          <w:p w14:paraId="055FEDC6">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K0+000-K1+035</w:t>
            </w:r>
          </w:p>
        </w:tc>
        <w:tc>
          <w:tcPr>
            <w:tcW w:w="1087" w:type="dxa"/>
            <w:noWrap w:val="0"/>
            <w:vAlign w:val="center"/>
          </w:tcPr>
          <w:p w14:paraId="517ADD34">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1.035</w:t>
            </w:r>
          </w:p>
        </w:tc>
        <w:tc>
          <w:tcPr>
            <w:tcW w:w="1143" w:type="dxa"/>
            <w:noWrap w:val="0"/>
            <w:vAlign w:val="center"/>
          </w:tcPr>
          <w:p w14:paraId="0C4662CB">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二</w:t>
            </w:r>
            <w:r>
              <w:rPr>
                <w:rFonts w:hint="eastAsia" w:ascii="宋体" w:hAnsi="宋体" w:cs="宋体"/>
                <w:color w:val="000000"/>
                <w:kern w:val="0"/>
                <w:sz w:val="21"/>
                <w:szCs w:val="21"/>
                <w:lang w:bidi="ar"/>
              </w:rPr>
              <w:t>级</w:t>
            </w:r>
          </w:p>
        </w:tc>
        <w:tc>
          <w:tcPr>
            <w:tcW w:w="1279" w:type="dxa"/>
            <w:vMerge w:val="continue"/>
            <w:noWrap w:val="0"/>
            <w:vAlign w:val="top"/>
          </w:tcPr>
          <w:p w14:paraId="5673DFB5">
            <w:pPr>
              <w:pStyle w:val="5"/>
              <w:rPr>
                <w:rFonts w:hint="eastAsia" w:hAnsi="宋体" w:cs="宋体"/>
              </w:rPr>
            </w:pPr>
          </w:p>
        </w:tc>
      </w:tr>
      <w:tr w14:paraId="1F92D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top"/>
          </w:tcPr>
          <w:p w14:paraId="1C8B0271">
            <w:pPr>
              <w:pStyle w:val="5"/>
              <w:rPr>
                <w:rFonts w:hint="eastAsia" w:hAnsi="宋体" w:cs="宋体"/>
              </w:rPr>
            </w:pPr>
          </w:p>
        </w:tc>
        <w:tc>
          <w:tcPr>
            <w:tcW w:w="1228" w:type="dxa"/>
            <w:vMerge w:val="continue"/>
            <w:noWrap w:val="0"/>
            <w:vAlign w:val="top"/>
          </w:tcPr>
          <w:p w14:paraId="28EB58DF">
            <w:pPr>
              <w:pStyle w:val="5"/>
              <w:rPr>
                <w:rFonts w:hint="eastAsia" w:hAnsi="宋体" w:cs="宋体"/>
              </w:rPr>
            </w:pPr>
          </w:p>
        </w:tc>
        <w:tc>
          <w:tcPr>
            <w:tcW w:w="1822" w:type="dxa"/>
            <w:noWrap w:val="0"/>
            <w:vAlign w:val="center"/>
          </w:tcPr>
          <w:p w14:paraId="655B3C32">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S708红五星互通匝道C</w:t>
            </w:r>
          </w:p>
        </w:tc>
        <w:tc>
          <w:tcPr>
            <w:tcW w:w="2346" w:type="dxa"/>
            <w:noWrap w:val="0"/>
            <w:vAlign w:val="center"/>
          </w:tcPr>
          <w:p w14:paraId="348737F5">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K0+000-K0+531</w:t>
            </w:r>
          </w:p>
        </w:tc>
        <w:tc>
          <w:tcPr>
            <w:tcW w:w="1087" w:type="dxa"/>
            <w:noWrap w:val="0"/>
            <w:vAlign w:val="center"/>
          </w:tcPr>
          <w:p w14:paraId="66962840">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0.531</w:t>
            </w:r>
          </w:p>
        </w:tc>
        <w:tc>
          <w:tcPr>
            <w:tcW w:w="1143" w:type="dxa"/>
            <w:noWrap w:val="0"/>
            <w:vAlign w:val="center"/>
          </w:tcPr>
          <w:p w14:paraId="2BF189CF">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二</w:t>
            </w:r>
            <w:r>
              <w:rPr>
                <w:rFonts w:hint="eastAsia" w:ascii="宋体" w:hAnsi="宋体" w:cs="宋体"/>
                <w:color w:val="000000"/>
                <w:kern w:val="0"/>
                <w:sz w:val="21"/>
                <w:szCs w:val="21"/>
                <w:lang w:bidi="ar"/>
              </w:rPr>
              <w:t>级</w:t>
            </w:r>
          </w:p>
        </w:tc>
        <w:tc>
          <w:tcPr>
            <w:tcW w:w="1279" w:type="dxa"/>
            <w:vMerge w:val="continue"/>
            <w:noWrap w:val="0"/>
            <w:vAlign w:val="top"/>
          </w:tcPr>
          <w:p w14:paraId="312E5DFA">
            <w:pPr>
              <w:pStyle w:val="5"/>
              <w:rPr>
                <w:rFonts w:hint="eastAsia" w:hAnsi="宋体" w:cs="宋体"/>
              </w:rPr>
            </w:pPr>
          </w:p>
        </w:tc>
      </w:tr>
      <w:tr w14:paraId="6F5C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top"/>
          </w:tcPr>
          <w:p w14:paraId="5DA090EE">
            <w:pPr>
              <w:pStyle w:val="5"/>
              <w:rPr>
                <w:rFonts w:hint="eastAsia" w:hAnsi="宋体" w:cs="宋体"/>
              </w:rPr>
            </w:pPr>
          </w:p>
        </w:tc>
        <w:tc>
          <w:tcPr>
            <w:tcW w:w="1228" w:type="dxa"/>
            <w:vMerge w:val="continue"/>
            <w:noWrap w:val="0"/>
            <w:vAlign w:val="top"/>
          </w:tcPr>
          <w:p w14:paraId="7DFDEB3F">
            <w:pPr>
              <w:pStyle w:val="5"/>
              <w:rPr>
                <w:rFonts w:hint="eastAsia" w:hAnsi="宋体" w:cs="宋体"/>
              </w:rPr>
            </w:pPr>
          </w:p>
        </w:tc>
        <w:tc>
          <w:tcPr>
            <w:tcW w:w="1822" w:type="dxa"/>
            <w:noWrap w:val="0"/>
            <w:vAlign w:val="center"/>
          </w:tcPr>
          <w:p w14:paraId="420543F8">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S709红五星互通匝道D</w:t>
            </w:r>
          </w:p>
        </w:tc>
        <w:tc>
          <w:tcPr>
            <w:tcW w:w="2346" w:type="dxa"/>
            <w:noWrap w:val="0"/>
            <w:vAlign w:val="center"/>
          </w:tcPr>
          <w:p w14:paraId="62E9FFED">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K0+000-K0+464</w:t>
            </w:r>
          </w:p>
        </w:tc>
        <w:tc>
          <w:tcPr>
            <w:tcW w:w="1087" w:type="dxa"/>
            <w:noWrap w:val="0"/>
            <w:vAlign w:val="center"/>
          </w:tcPr>
          <w:p w14:paraId="32089477">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0.464</w:t>
            </w:r>
          </w:p>
        </w:tc>
        <w:tc>
          <w:tcPr>
            <w:tcW w:w="1143" w:type="dxa"/>
            <w:noWrap w:val="0"/>
            <w:vAlign w:val="center"/>
          </w:tcPr>
          <w:p w14:paraId="6D98AB5C">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二</w:t>
            </w:r>
            <w:r>
              <w:rPr>
                <w:rFonts w:hint="eastAsia" w:ascii="宋体" w:hAnsi="宋体" w:cs="宋体"/>
                <w:color w:val="000000"/>
                <w:kern w:val="0"/>
                <w:sz w:val="21"/>
                <w:szCs w:val="21"/>
                <w:lang w:bidi="ar"/>
              </w:rPr>
              <w:t>级</w:t>
            </w:r>
          </w:p>
        </w:tc>
        <w:tc>
          <w:tcPr>
            <w:tcW w:w="1279" w:type="dxa"/>
            <w:vMerge w:val="continue"/>
            <w:noWrap w:val="0"/>
            <w:vAlign w:val="top"/>
          </w:tcPr>
          <w:p w14:paraId="5DEB43BD">
            <w:pPr>
              <w:pStyle w:val="5"/>
              <w:rPr>
                <w:rFonts w:hint="eastAsia" w:hAnsi="宋体" w:cs="宋体"/>
              </w:rPr>
            </w:pPr>
          </w:p>
        </w:tc>
      </w:tr>
      <w:tr w14:paraId="1302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top"/>
          </w:tcPr>
          <w:p w14:paraId="394EF2B6">
            <w:pPr>
              <w:pStyle w:val="5"/>
              <w:rPr>
                <w:rFonts w:hint="eastAsia" w:hAnsi="宋体" w:cs="宋体"/>
              </w:rPr>
            </w:pPr>
          </w:p>
        </w:tc>
        <w:tc>
          <w:tcPr>
            <w:tcW w:w="1228" w:type="dxa"/>
            <w:vMerge w:val="continue"/>
            <w:noWrap w:val="0"/>
            <w:vAlign w:val="top"/>
          </w:tcPr>
          <w:p w14:paraId="10222A56">
            <w:pPr>
              <w:pStyle w:val="5"/>
              <w:rPr>
                <w:rFonts w:hint="eastAsia" w:hAnsi="宋体" w:cs="宋体"/>
              </w:rPr>
            </w:pPr>
          </w:p>
        </w:tc>
        <w:tc>
          <w:tcPr>
            <w:tcW w:w="1822" w:type="dxa"/>
            <w:noWrap w:val="0"/>
            <w:vAlign w:val="center"/>
          </w:tcPr>
          <w:p w14:paraId="38EB70FC">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S710红五星互通匝道E</w:t>
            </w:r>
          </w:p>
        </w:tc>
        <w:tc>
          <w:tcPr>
            <w:tcW w:w="2346" w:type="dxa"/>
            <w:noWrap w:val="0"/>
            <w:vAlign w:val="center"/>
          </w:tcPr>
          <w:p w14:paraId="481A5BED">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K0+000-K0+848</w:t>
            </w:r>
          </w:p>
        </w:tc>
        <w:tc>
          <w:tcPr>
            <w:tcW w:w="1087" w:type="dxa"/>
            <w:noWrap w:val="0"/>
            <w:vAlign w:val="center"/>
          </w:tcPr>
          <w:p w14:paraId="7A322A26">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0.848</w:t>
            </w:r>
          </w:p>
        </w:tc>
        <w:tc>
          <w:tcPr>
            <w:tcW w:w="1143" w:type="dxa"/>
            <w:noWrap w:val="0"/>
            <w:vAlign w:val="center"/>
          </w:tcPr>
          <w:p w14:paraId="147B4843">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二</w:t>
            </w:r>
            <w:r>
              <w:rPr>
                <w:rFonts w:hint="eastAsia" w:ascii="宋体" w:hAnsi="宋体" w:cs="宋体"/>
                <w:color w:val="000000"/>
                <w:kern w:val="0"/>
                <w:sz w:val="21"/>
                <w:szCs w:val="21"/>
                <w:lang w:bidi="ar"/>
              </w:rPr>
              <w:t>级</w:t>
            </w:r>
          </w:p>
        </w:tc>
        <w:tc>
          <w:tcPr>
            <w:tcW w:w="1279" w:type="dxa"/>
            <w:vMerge w:val="continue"/>
            <w:noWrap w:val="0"/>
            <w:vAlign w:val="top"/>
          </w:tcPr>
          <w:p w14:paraId="134E8E5D">
            <w:pPr>
              <w:pStyle w:val="5"/>
              <w:rPr>
                <w:rFonts w:hint="eastAsia" w:hAnsi="宋体" w:cs="宋体"/>
              </w:rPr>
            </w:pPr>
          </w:p>
        </w:tc>
      </w:tr>
      <w:tr w14:paraId="475C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top"/>
          </w:tcPr>
          <w:p w14:paraId="5A61F219">
            <w:pPr>
              <w:pStyle w:val="5"/>
              <w:rPr>
                <w:rFonts w:hint="eastAsia" w:hAnsi="宋体" w:cs="宋体"/>
              </w:rPr>
            </w:pPr>
          </w:p>
        </w:tc>
        <w:tc>
          <w:tcPr>
            <w:tcW w:w="1228" w:type="dxa"/>
            <w:vMerge w:val="continue"/>
            <w:noWrap w:val="0"/>
            <w:vAlign w:val="top"/>
          </w:tcPr>
          <w:p w14:paraId="1827B876">
            <w:pPr>
              <w:pStyle w:val="5"/>
              <w:rPr>
                <w:rFonts w:hint="eastAsia" w:hAnsi="宋体" w:cs="宋体"/>
              </w:rPr>
            </w:pPr>
          </w:p>
        </w:tc>
        <w:tc>
          <w:tcPr>
            <w:tcW w:w="1822" w:type="dxa"/>
            <w:noWrap w:val="0"/>
            <w:vAlign w:val="center"/>
          </w:tcPr>
          <w:p w14:paraId="1AEB8FB9">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S711红五星互通匝道F</w:t>
            </w:r>
          </w:p>
        </w:tc>
        <w:tc>
          <w:tcPr>
            <w:tcW w:w="2346" w:type="dxa"/>
            <w:noWrap w:val="0"/>
            <w:vAlign w:val="center"/>
          </w:tcPr>
          <w:p w14:paraId="31A81DE3">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K0+000-K1+240</w:t>
            </w:r>
          </w:p>
        </w:tc>
        <w:tc>
          <w:tcPr>
            <w:tcW w:w="1087" w:type="dxa"/>
            <w:noWrap w:val="0"/>
            <w:vAlign w:val="center"/>
          </w:tcPr>
          <w:p w14:paraId="1957CEC4">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1.24</w:t>
            </w:r>
          </w:p>
        </w:tc>
        <w:tc>
          <w:tcPr>
            <w:tcW w:w="1143" w:type="dxa"/>
            <w:noWrap w:val="0"/>
            <w:vAlign w:val="center"/>
          </w:tcPr>
          <w:p w14:paraId="19F8D5D2">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二</w:t>
            </w:r>
            <w:r>
              <w:rPr>
                <w:rFonts w:hint="eastAsia" w:ascii="宋体" w:hAnsi="宋体" w:cs="宋体"/>
                <w:color w:val="000000"/>
                <w:kern w:val="0"/>
                <w:sz w:val="21"/>
                <w:szCs w:val="21"/>
                <w:lang w:bidi="ar"/>
              </w:rPr>
              <w:t>级</w:t>
            </w:r>
          </w:p>
        </w:tc>
        <w:tc>
          <w:tcPr>
            <w:tcW w:w="1279" w:type="dxa"/>
            <w:vMerge w:val="continue"/>
            <w:noWrap w:val="0"/>
            <w:vAlign w:val="top"/>
          </w:tcPr>
          <w:p w14:paraId="2863C505">
            <w:pPr>
              <w:pStyle w:val="5"/>
              <w:rPr>
                <w:rFonts w:hint="eastAsia" w:hAnsi="宋体" w:cs="宋体"/>
              </w:rPr>
            </w:pPr>
          </w:p>
        </w:tc>
      </w:tr>
      <w:tr w14:paraId="19CBB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restart"/>
            <w:noWrap w:val="0"/>
            <w:vAlign w:val="center"/>
          </w:tcPr>
          <w:p w14:paraId="6B26EDE9">
            <w:pPr>
              <w:pStyle w:val="5"/>
              <w:jc w:val="center"/>
              <w:rPr>
                <w:rFonts w:hint="eastAsia" w:hAnsi="宋体" w:eastAsia="宋体" w:cs="宋体"/>
                <w:lang w:eastAsia="zh-CN"/>
              </w:rPr>
            </w:pPr>
            <w:r>
              <w:rPr>
                <w:rFonts w:hint="eastAsia" w:hAnsi="宋体" w:cs="宋体"/>
              </w:rPr>
              <w:t>LYYH0</w:t>
            </w:r>
            <w:r>
              <w:rPr>
                <w:rFonts w:hint="eastAsia" w:hAnsi="宋体" w:cs="宋体"/>
                <w:lang w:val="en-US" w:eastAsia="zh-CN"/>
              </w:rPr>
              <w:t>2</w:t>
            </w:r>
          </w:p>
        </w:tc>
        <w:tc>
          <w:tcPr>
            <w:tcW w:w="1228" w:type="dxa"/>
            <w:vMerge w:val="restart"/>
            <w:noWrap w:val="0"/>
            <w:vAlign w:val="center"/>
          </w:tcPr>
          <w:p w14:paraId="74DF9DA6">
            <w:pPr>
              <w:jc w:val="center"/>
              <w:rPr>
                <w:rFonts w:hint="eastAsia" w:ascii="宋体" w:hAnsi="宋体" w:cs="宋体"/>
                <w:szCs w:val="21"/>
              </w:rPr>
            </w:pPr>
            <w:r>
              <w:rPr>
                <w:rFonts w:hint="eastAsia" w:ascii="宋体" w:hAnsi="宋体" w:cs="宋体"/>
                <w:szCs w:val="21"/>
              </w:rPr>
              <w:t>146.596</w:t>
            </w:r>
          </w:p>
        </w:tc>
        <w:tc>
          <w:tcPr>
            <w:tcW w:w="1822" w:type="dxa"/>
            <w:noWrap w:val="0"/>
            <w:vAlign w:val="center"/>
          </w:tcPr>
          <w:p w14:paraId="6354BA93">
            <w:pPr>
              <w:widowControl/>
              <w:jc w:val="center"/>
              <w:textAlignment w:val="center"/>
              <w:rPr>
                <w:rFonts w:hint="eastAsia" w:ascii="宋体" w:hAnsi="宋体" w:cs="宋体"/>
                <w:szCs w:val="21"/>
              </w:rPr>
            </w:pPr>
            <w:r>
              <w:rPr>
                <w:rFonts w:hint="eastAsia" w:ascii="宋体" w:hAnsi="宋体" w:cs="宋体"/>
                <w:color w:val="000000"/>
                <w:kern w:val="0"/>
                <w:szCs w:val="21"/>
                <w:lang w:bidi="ar"/>
              </w:rPr>
              <w:t>G303集阿线</w:t>
            </w:r>
          </w:p>
        </w:tc>
        <w:tc>
          <w:tcPr>
            <w:tcW w:w="2346" w:type="dxa"/>
            <w:noWrap w:val="0"/>
            <w:vAlign w:val="center"/>
          </w:tcPr>
          <w:p w14:paraId="48945772">
            <w:pPr>
              <w:widowControl/>
              <w:jc w:val="center"/>
              <w:textAlignment w:val="center"/>
              <w:rPr>
                <w:rFonts w:hint="eastAsia" w:ascii="宋体" w:hAnsi="宋体" w:cs="宋体"/>
                <w:szCs w:val="21"/>
              </w:rPr>
            </w:pPr>
            <w:r>
              <w:rPr>
                <w:rFonts w:hint="eastAsia" w:ascii="宋体" w:hAnsi="宋体" w:cs="宋体"/>
                <w:color w:val="000000"/>
                <w:kern w:val="0"/>
                <w:szCs w:val="21"/>
                <w:lang w:bidi="ar"/>
              </w:rPr>
              <w:t>K227+454-K263+820</w:t>
            </w:r>
          </w:p>
        </w:tc>
        <w:tc>
          <w:tcPr>
            <w:tcW w:w="1087" w:type="dxa"/>
            <w:noWrap w:val="0"/>
            <w:vAlign w:val="center"/>
          </w:tcPr>
          <w:p w14:paraId="3EC47199">
            <w:pPr>
              <w:widowControl/>
              <w:jc w:val="center"/>
              <w:textAlignment w:val="center"/>
              <w:rPr>
                <w:rFonts w:hint="eastAsia" w:ascii="宋体" w:hAnsi="宋体" w:cs="宋体"/>
                <w:szCs w:val="21"/>
              </w:rPr>
            </w:pPr>
            <w:r>
              <w:rPr>
                <w:rFonts w:hint="eastAsia" w:ascii="宋体" w:hAnsi="宋体" w:cs="宋体"/>
                <w:color w:val="000000"/>
                <w:kern w:val="0"/>
                <w:szCs w:val="21"/>
                <w:lang w:bidi="ar"/>
              </w:rPr>
              <w:t>36.366</w:t>
            </w:r>
          </w:p>
        </w:tc>
        <w:tc>
          <w:tcPr>
            <w:tcW w:w="1143" w:type="dxa"/>
            <w:noWrap w:val="0"/>
            <w:vAlign w:val="center"/>
          </w:tcPr>
          <w:p w14:paraId="602B719A">
            <w:pPr>
              <w:widowControl/>
              <w:jc w:val="center"/>
              <w:textAlignment w:val="center"/>
              <w:rPr>
                <w:rFonts w:ascii="宋体" w:hAnsi="宋体" w:cs="宋体"/>
                <w:szCs w:val="21"/>
              </w:rPr>
            </w:pPr>
            <w:r>
              <w:rPr>
                <w:rFonts w:hint="eastAsia" w:ascii="宋体" w:hAnsi="宋体" w:cs="宋体"/>
                <w:color w:val="000000"/>
                <w:kern w:val="0"/>
                <w:szCs w:val="21"/>
                <w:lang w:bidi="ar"/>
              </w:rPr>
              <w:t>一级</w:t>
            </w:r>
          </w:p>
        </w:tc>
        <w:tc>
          <w:tcPr>
            <w:tcW w:w="1279" w:type="dxa"/>
            <w:vMerge w:val="restart"/>
            <w:noWrap w:val="0"/>
            <w:vAlign w:val="center"/>
          </w:tcPr>
          <w:p w14:paraId="10BD816A">
            <w:pPr>
              <w:pStyle w:val="5"/>
              <w:jc w:val="center"/>
              <w:rPr>
                <w:rFonts w:hAnsi="宋体" w:cs="宋体"/>
              </w:rPr>
            </w:pPr>
            <w:r>
              <w:rPr>
                <w:rFonts w:hint="eastAsia" w:hAnsi="宋体" w:cs="宋体"/>
              </w:rPr>
              <w:t>东丰县</w:t>
            </w:r>
          </w:p>
        </w:tc>
      </w:tr>
      <w:tr w14:paraId="03A8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top"/>
          </w:tcPr>
          <w:p w14:paraId="56C45351">
            <w:pPr>
              <w:pStyle w:val="5"/>
              <w:rPr>
                <w:rFonts w:hint="eastAsia" w:hAnsi="宋体" w:cs="宋体"/>
              </w:rPr>
            </w:pPr>
          </w:p>
        </w:tc>
        <w:tc>
          <w:tcPr>
            <w:tcW w:w="1228" w:type="dxa"/>
            <w:vMerge w:val="continue"/>
            <w:noWrap w:val="0"/>
            <w:vAlign w:val="top"/>
          </w:tcPr>
          <w:p w14:paraId="0FBBAFC1">
            <w:pPr>
              <w:pStyle w:val="5"/>
              <w:rPr>
                <w:rFonts w:hint="eastAsia" w:hAnsi="宋体" w:cs="宋体"/>
              </w:rPr>
            </w:pPr>
          </w:p>
        </w:tc>
        <w:tc>
          <w:tcPr>
            <w:tcW w:w="1822" w:type="dxa"/>
            <w:noWrap w:val="0"/>
            <w:vAlign w:val="center"/>
          </w:tcPr>
          <w:p w14:paraId="27ED1305">
            <w:pPr>
              <w:widowControl/>
              <w:jc w:val="center"/>
              <w:textAlignment w:val="center"/>
              <w:rPr>
                <w:rFonts w:hint="eastAsia" w:ascii="宋体" w:hAnsi="宋体" w:cs="宋体"/>
                <w:szCs w:val="21"/>
              </w:rPr>
            </w:pPr>
            <w:r>
              <w:rPr>
                <w:rFonts w:hint="eastAsia" w:ascii="宋体" w:hAnsi="宋体" w:cs="宋体"/>
                <w:color w:val="000000"/>
                <w:kern w:val="0"/>
                <w:szCs w:val="21"/>
                <w:lang w:bidi="ar"/>
              </w:rPr>
              <w:t>S208烟辽线</w:t>
            </w:r>
          </w:p>
        </w:tc>
        <w:tc>
          <w:tcPr>
            <w:tcW w:w="2346" w:type="dxa"/>
            <w:noWrap w:val="0"/>
            <w:vAlign w:val="center"/>
          </w:tcPr>
          <w:p w14:paraId="440C578A">
            <w:pPr>
              <w:widowControl/>
              <w:jc w:val="center"/>
              <w:textAlignment w:val="center"/>
              <w:rPr>
                <w:rFonts w:hint="eastAsia" w:ascii="宋体" w:hAnsi="宋体" w:cs="宋体"/>
                <w:szCs w:val="21"/>
              </w:rPr>
            </w:pPr>
            <w:r>
              <w:rPr>
                <w:rFonts w:hint="eastAsia" w:ascii="宋体" w:hAnsi="宋体" w:cs="宋体"/>
                <w:color w:val="000000"/>
                <w:kern w:val="0"/>
                <w:szCs w:val="21"/>
                <w:lang w:bidi="ar"/>
              </w:rPr>
              <w:t>K73+848-K79+460</w:t>
            </w:r>
          </w:p>
        </w:tc>
        <w:tc>
          <w:tcPr>
            <w:tcW w:w="1087" w:type="dxa"/>
            <w:noWrap w:val="0"/>
            <w:vAlign w:val="center"/>
          </w:tcPr>
          <w:p w14:paraId="4BFD4735">
            <w:pPr>
              <w:widowControl/>
              <w:jc w:val="center"/>
              <w:textAlignment w:val="center"/>
              <w:rPr>
                <w:rFonts w:hint="eastAsia" w:ascii="宋体" w:hAnsi="宋体" w:cs="宋体"/>
                <w:szCs w:val="21"/>
              </w:rPr>
            </w:pPr>
            <w:r>
              <w:rPr>
                <w:rFonts w:hint="eastAsia" w:ascii="宋体" w:hAnsi="宋体" w:cs="宋体"/>
                <w:color w:val="000000"/>
                <w:kern w:val="0"/>
                <w:szCs w:val="21"/>
                <w:lang w:bidi="ar"/>
              </w:rPr>
              <w:t>5.612</w:t>
            </w:r>
          </w:p>
        </w:tc>
        <w:tc>
          <w:tcPr>
            <w:tcW w:w="1143" w:type="dxa"/>
            <w:noWrap w:val="0"/>
            <w:vAlign w:val="center"/>
          </w:tcPr>
          <w:p w14:paraId="457A0AA2">
            <w:pPr>
              <w:widowControl/>
              <w:jc w:val="center"/>
              <w:textAlignment w:val="center"/>
              <w:rPr>
                <w:rFonts w:ascii="宋体" w:hAnsi="宋体" w:cs="宋体"/>
                <w:szCs w:val="21"/>
              </w:rPr>
            </w:pPr>
            <w:r>
              <w:rPr>
                <w:rFonts w:hint="eastAsia" w:ascii="宋体" w:hAnsi="宋体" w:cs="宋体"/>
                <w:color w:val="000000"/>
                <w:kern w:val="0"/>
                <w:szCs w:val="21"/>
                <w:lang w:bidi="ar"/>
              </w:rPr>
              <w:t>二级</w:t>
            </w:r>
          </w:p>
        </w:tc>
        <w:tc>
          <w:tcPr>
            <w:tcW w:w="1279" w:type="dxa"/>
            <w:vMerge w:val="continue"/>
            <w:noWrap w:val="0"/>
            <w:vAlign w:val="top"/>
          </w:tcPr>
          <w:p w14:paraId="0FF53EC3">
            <w:pPr>
              <w:pStyle w:val="5"/>
              <w:rPr>
                <w:rFonts w:hint="eastAsia" w:hAnsi="宋体" w:cs="宋体"/>
              </w:rPr>
            </w:pPr>
          </w:p>
        </w:tc>
      </w:tr>
      <w:tr w14:paraId="0951E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top"/>
          </w:tcPr>
          <w:p w14:paraId="7741C19F">
            <w:pPr>
              <w:pStyle w:val="5"/>
              <w:rPr>
                <w:rFonts w:hint="eastAsia" w:hAnsi="宋体" w:cs="宋体"/>
              </w:rPr>
            </w:pPr>
          </w:p>
        </w:tc>
        <w:tc>
          <w:tcPr>
            <w:tcW w:w="1228" w:type="dxa"/>
            <w:vMerge w:val="continue"/>
            <w:noWrap w:val="0"/>
            <w:vAlign w:val="top"/>
          </w:tcPr>
          <w:p w14:paraId="0A4ACCE8">
            <w:pPr>
              <w:pStyle w:val="5"/>
              <w:rPr>
                <w:rFonts w:hint="eastAsia" w:hAnsi="宋体" w:cs="宋体"/>
              </w:rPr>
            </w:pPr>
          </w:p>
        </w:tc>
        <w:tc>
          <w:tcPr>
            <w:tcW w:w="1822" w:type="dxa"/>
            <w:noWrap w:val="0"/>
            <w:vAlign w:val="center"/>
          </w:tcPr>
          <w:p w14:paraId="1E92B8DE">
            <w:pPr>
              <w:widowControl/>
              <w:jc w:val="center"/>
              <w:textAlignment w:val="center"/>
              <w:rPr>
                <w:rFonts w:hint="eastAsia" w:ascii="宋体" w:hAnsi="宋体" w:cs="宋体"/>
                <w:szCs w:val="21"/>
              </w:rPr>
            </w:pPr>
            <w:r>
              <w:rPr>
                <w:rFonts w:hint="eastAsia" w:ascii="宋体" w:hAnsi="宋体" w:cs="宋体"/>
                <w:color w:val="000000"/>
                <w:kern w:val="0"/>
                <w:szCs w:val="21"/>
                <w:lang w:bidi="ar"/>
              </w:rPr>
              <w:t>S208烟辽线</w:t>
            </w:r>
          </w:p>
        </w:tc>
        <w:tc>
          <w:tcPr>
            <w:tcW w:w="2346" w:type="dxa"/>
            <w:noWrap w:val="0"/>
            <w:vAlign w:val="center"/>
          </w:tcPr>
          <w:p w14:paraId="65A2C9E0">
            <w:pPr>
              <w:widowControl/>
              <w:jc w:val="center"/>
              <w:textAlignment w:val="center"/>
              <w:rPr>
                <w:rFonts w:hint="eastAsia" w:ascii="宋体" w:hAnsi="宋体" w:cs="宋体"/>
                <w:szCs w:val="21"/>
              </w:rPr>
            </w:pPr>
            <w:r>
              <w:rPr>
                <w:rFonts w:hint="eastAsia" w:ascii="宋体" w:hAnsi="宋体" w:cs="宋体"/>
                <w:color w:val="000000"/>
                <w:kern w:val="0"/>
                <w:szCs w:val="21"/>
                <w:lang w:bidi="ar"/>
              </w:rPr>
              <w:t>K79+460-K85+247</w:t>
            </w:r>
          </w:p>
        </w:tc>
        <w:tc>
          <w:tcPr>
            <w:tcW w:w="1087" w:type="dxa"/>
            <w:noWrap w:val="0"/>
            <w:vAlign w:val="center"/>
          </w:tcPr>
          <w:p w14:paraId="0DB4E8E7">
            <w:pPr>
              <w:widowControl/>
              <w:jc w:val="center"/>
              <w:textAlignment w:val="center"/>
              <w:rPr>
                <w:rFonts w:hint="eastAsia" w:ascii="宋体" w:hAnsi="宋体" w:cs="宋体"/>
                <w:szCs w:val="21"/>
              </w:rPr>
            </w:pPr>
            <w:r>
              <w:rPr>
                <w:rFonts w:hint="eastAsia" w:ascii="宋体" w:hAnsi="宋体" w:cs="宋体"/>
                <w:color w:val="000000"/>
                <w:kern w:val="0"/>
                <w:szCs w:val="21"/>
                <w:lang w:bidi="ar"/>
              </w:rPr>
              <w:t>5.787</w:t>
            </w:r>
          </w:p>
        </w:tc>
        <w:tc>
          <w:tcPr>
            <w:tcW w:w="1143" w:type="dxa"/>
            <w:noWrap w:val="0"/>
            <w:vAlign w:val="center"/>
          </w:tcPr>
          <w:p w14:paraId="45FC9948">
            <w:pPr>
              <w:widowControl/>
              <w:jc w:val="center"/>
              <w:textAlignment w:val="center"/>
              <w:rPr>
                <w:rFonts w:ascii="宋体" w:hAnsi="宋体" w:cs="宋体"/>
                <w:szCs w:val="21"/>
              </w:rPr>
            </w:pPr>
            <w:r>
              <w:rPr>
                <w:rFonts w:hint="eastAsia" w:ascii="宋体" w:hAnsi="宋体" w:cs="宋体"/>
                <w:color w:val="000000"/>
                <w:kern w:val="0"/>
                <w:szCs w:val="21"/>
                <w:lang w:bidi="ar"/>
              </w:rPr>
              <w:t>一级</w:t>
            </w:r>
          </w:p>
        </w:tc>
        <w:tc>
          <w:tcPr>
            <w:tcW w:w="1279" w:type="dxa"/>
            <w:vMerge w:val="continue"/>
            <w:noWrap w:val="0"/>
            <w:vAlign w:val="top"/>
          </w:tcPr>
          <w:p w14:paraId="4532F4BB">
            <w:pPr>
              <w:pStyle w:val="5"/>
              <w:rPr>
                <w:rFonts w:hint="eastAsia" w:hAnsi="宋体" w:cs="宋体"/>
              </w:rPr>
            </w:pPr>
          </w:p>
        </w:tc>
      </w:tr>
      <w:tr w14:paraId="4EDAD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top"/>
          </w:tcPr>
          <w:p w14:paraId="5E4FE4F7">
            <w:pPr>
              <w:pStyle w:val="5"/>
              <w:rPr>
                <w:rFonts w:hint="eastAsia" w:hAnsi="宋体" w:cs="宋体"/>
              </w:rPr>
            </w:pPr>
          </w:p>
        </w:tc>
        <w:tc>
          <w:tcPr>
            <w:tcW w:w="1228" w:type="dxa"/>
            <w:vMerge w:val="continue"/>
            <w:noWrap w:val="0"/>
            <w:vAlign w:val="top"/>
          </w:tcPr>
          <w:p w14:paraId="4A501071">
            <w:pPr>
              <w:pStyle w:val="5"/>
              <w:rPr>
                <w:rFonts w:hint="eastAsia" w:hAnsi="宋体" w:cs="宋体"/>
              </w:rPr>
            </w:pPr>
          </w:p>
        </w:tc>
        <w:tc>
          <w:tcPr>
            <w:tcW w:w="1822" w:type="dxa"/>
            <w:noWrap w:val="0"/>
            <w:vAlign w:val="center"/>
          </w:tcPr>
          <w:p w14:paraId="45381C24">
            <w:pPr>
              <w:widowControl/>
              <w:jc w:val="center"/>
              <w:textAlignment w:val="center"/>
              <w:rPr>
                <w:rFonts w:hint="eastAsia" w:ascii="宋体" w:hAnsi="宋体" w:cs="宋体"/>
                <w:kern w:val="2"/>
                <w:sz w:val="21"/>
                <w:szCs w:val="21"/>
                <w:highlight w:val="none"/>
                <w:lang w:val="en-US" w:eastAsia="zh-CN" w:bidi="ar-SA"/>
              </w:rPr>
            </w:pPr>
            <w:r>
              <w:rPr>
                <w:rFonts w:hint="eastAsia" w:ascii="宋体" w:hAnsi="宋体" w:cs="宋体"/>
                <w:color w:val="000000"/>
                <w:kern w:val="0"/>
                <w:szCs w:val="21"/>
                <w:highlight w:val="none"/>
                <w:lang w:bidi="ar"/>
              </w:rPr>
              <w:t>S209那小线</w:t>
            </w:r>
          </w:p>
        </w:tc>
        <w:tc>
          <w:tcPr>
            <w:tcW w:w="2346" w:type="dxa"/>
            <w:noWrap w:val="0"/>
            <w:vAlign w:val="center"/>
          </w:tcPr>
          <w:p w14:paraId="3FE9609A">
            <w:pPr>
              <w:widowControl/>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cs="宋体"/>
                <w:color w:val="000000"/>
                <w:kern w:val="0"/>
                <w:szCs w:val="21"/>
                <w:highlight w:val="none"/>
                <w:lang w:bidi="ar"/>
              </w:rPr>
              <w:t>K0+000-K6</w:t>
            </w:r>
            <w:r>
              <w:rPr>
                <w:rFonts w:hint="eastAsia" w:ascii="宋体" w:hAnsi="宋体" w:cs="宋体"/>
                <w:color w:val="000000"/>
                <w:kern w:val="0"/>
                <w:szCs w:val="21"/>
                <w:highlight w:val="none"/>
                <w:lang w:val="en-US" w:eastAsia="zh-CN" w:bidi="ar"/>
              </w:rPr>
              <w:t>4</w:t>
            </w:r>
            <w:r>
              <w:rPr>
                <w:rFonts w:hint="eastAsia" w:ascii="宋体" w:hAnsi="宋体" w:cs="宋体"/>
                <w:color w:val="000000"/>
                <w:kern w:val="0"/>
                <w:szCs w:val="21"/>
                <w:highlight w:val="none"/>
                <w:lang w:bidi="ar"/>
              </w:rPr>
              <w:t>+</w:t>
            </w:r>
            <w:r>
              <w:rPr>
                <w:rFonts w:hint="eastAsia" w:ascii="宋体" w:hAnsi="宋体" w:cs="宋体"/>
                <w:color w:val="000000"/>
                <w:kern w:val="0"/>
                <w:szCs w:val="21"/>
                <w:highlight w:val="none"/>
                <w:lang w:val="en-US" w:eastAsia="zh-CN" w:bidi="ar"/>
              </w:rPr>
              <w:t>697</w:t>
            </w:r>
          </w:p>
        </w:tc>
        <w:tc>
          <w:tcPr>
            <w:tcW w:w="1087" w:type="dxa"/>
            <w:noWrap w:val="0"/>
            <w:vAlign w:val="center"/>
          </w:tcPr>
          <w:p w14:paraId="211CECB1">
            <w:pPr>
              <w:widowControl/>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cs="宋体"/>
                <w:color w:val="000000"/>
                <w:kern w:val="0"/>
                <w:szCs w:val="21"/>
                <w:highlight w:val="none"/>
                <w:lang w:val="en-US" w:eastAsia="zh-CN" w:bidi="ar"/>
              </w:rPr>
              <w:t>64.697</w:t>
            </w:r>
          </w:p>
        </w:tc>
        <w:tc>
          <w:tcPr>
            <w:tcW w:w="1143" w:type="dxa"/>
            <w:noWrap w:val="0"/>
            <w:vAlign w:val="center"/>
          </w:tcPr>
          <w:p w14:paraId="007D0874">
            <w:pPr>
              <w:widowControl/>
              <w:jc w:val="center"/>
              <w:textAlignment w:val="center"/>
              <w:rPr>
                <w:rFonts w:hint="eastAsia" w:ascii="宋体" w:hAnsi="宋体" w:cs="宋体"/>
                <w:kern w:val="2"/>
                <w:sz w:val="21"/>
                <w:szCs w:val="21"/>
                <w:highlight w:val="none"/>
                <w:lang w:val="en-US" w:eastAsia="zh-CN" w:bidi="ar-SA"/>
              </w:rPr>
            </w:pPr>
            <w:r>
              <w:rPr>
                <w:rFonts w:hint="eastAsia" w:ascii="宋体" w:hAnsi="宋体" w:cs="宋体"/>
                <w:color w:val="000000"/>
                <w:kern w:val="0"/>
                <w:szCs w:val="21"/>
                <w:highlight w:val="none"/>
                <w:lang w:val="en-US" w:eastAsia="zh-CN" w:bidi="ar"/>
              </w:rPr>
              <w:t>二</w:t>
            </w:r>
            <w:r>
              <w:rPr>
                <w:rFonts w:hint="eastAsia" w:ascii="宋体" w:hAnsi="宋体" w:cs="宋体"/>
                <w:color w:val="000000"/>
                <w:kern w:val="0"/>
                <w:szCs w:val="21"/>
                <w:highlight w:val="none"/>
                <w:lang w:bidi="ar"/>
              </w:rPr>
              <w:t>级</w:t>
            </w:r>
          </w:p>
        </w:tc>
        <w:tc>
          <w:tcPr>
            <w:tcW w:w="1279" w:type="dxa"/>
            <w:vMerge w:val="continue"/>
            <w:noWrap w:val="0"/>
            <w:vAlign w:val="top"/>
          </w:tcPr>
          <w:p w14:paraId="1C34C5BC">
            <w:pPr>
              <w:pStyle w:val="5"/>
              <w:rPr>
                <w:rFonts w:hint="eastAsia" w:hAnsi="宋体" w:cs="宋体"/>
              </w:rPr>
            </w:pPr>
          </w:p>
        </w:tc>
      </w:tr>
      <w:tr w14:paraId="31A7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top"/>
          </w:tcPr>
          <w:p w14:paraId="69107827">
            <w:pPr>
              <w:pStyle w:val="5"/>
              <w:rPr>
                <w:rFonts w:hint="eastAsia" w:hAnsi="宋体" w:cs="宋体"/>
              </w:rPr>
            </w:pPr>
          </w:p>
        </w:tc>
        <w:tc>
          <w:tcPr>
            <w:tcW w:w="1228" w:type="dxa"/>
            <w:vMerge w:val="continue"/>
            <w:noWrap w:val="0"/>
            <w:vAlign w:val="top"/>
          </w:tcPr>
          <w:p w14:paraId="0DDDBFF5">
            <w:pPr>
              <w:pStyle w:val="5"/>
              <w:rPr>
                <w:rFonts w:hint="eastAsia" w:hAnsi="宋体" w:cs="宋体"/>
              </w:rPr>
            </w:pPr>
          </w:p>
        </w:tc>
        <w:tc>
          <w:tcPr>
            <w:tcW w:w="1822" w:type="dxa"/>
            <w:noWrap w:val="0"/>
            <w:vAlign w:val="center"/>
          </w:tcPr>
          <w:p w14:paraId="32558C46">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S209那小线</w:t>
            </w:r>
          </w:p>
        </w:tc>
        <w:tc>
          <w:tcPr>
            <w:tcW w:w="2346" w:type="dxa"/>
            <w:noWrap w:val="0"/>
            <w:vAlign w:val="center"/>
          </w:tcPr>
          <w:p w14:paraId="2CE3FD0B">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K6</w:t>
            </w:r>
            <w:r>
              <w:rPr>
                <w:rFonts w:hint="eastAsia" w:ascii="宋体" w:hAnsi="宋体" w:cs="宋体"/>
                <w:color w:val="000000"/>
                <w:kern w:val="0"/>
                <w:szCs w:val="21"/>
                <w:highlight w:val="none"/>
                <w:lang w:val="en-US" w:eastAsia="zh-CN" w:bidi="ar"/>
              </w:rPr>
              <w:t>4</w:t>
            </w:r>
            <w:r>
              <w:rPr>
                <w:rFonts w:hint="eastAsia" w:ascii="宋体" w:hAnsi="宋体" w:cs="宋体"/>
                <w:color w:val="000000"/>
                <w:kern w:val="0"/>
                <w:szCs w:val="21"/>
                <w:highlight w:val="none"/>
                <w:lang w:bidi="ar"/>
              </w:rPr>
              <w:t>+</w:t>
            </w:r>
            <w:r>
              <w:rPr>
                <w:rFonts w:hint="eastAsia" w:ascii="宋体" w:hAnsi="宋体" w:cs="宋体"/>
                <w:color w:val="000000"/>
                <w:kern w:val="0"/>
                <w:szCs w:val="21"/>
                <w:highlight w:val="none"/>
                <w:lang w:val="en-US" w:eastAsia="zh-CN" w:bidi="ar"/>
              </w:rPr>
              <w:t>697</w:t>
            </w:r>
            <w:r>
              <w:rPr>
                <w:rFonts w:hint="eastAsia" w:ascii="宋体" w:hAnsi="宋体" w:cs="宋体"/>
                <w:color w:val="000000"/>
                <w:kern w:val="0"/>
                <w:szCs w:val="21"/>
                <w:highlight w:val="none"/>
                <w:lang w:bidi="ar"/>
              </w:rPr>
              <w:t>-K67+223</w:t>
            </w:r>
          </w:p>
        </w:tc>
        <w:tc>
          <w:tcPr>
            <w:tcW w:w="1087" w:type="dxa"/>
            <w:noWrap w:val="0"/>
            <w:vAlign w:val="center"/>
          </w:tcPr>
          <w:p w14:paraId="54C440DF">
            <w:pPr>
              <w:widowControl/>
              <w:jc w:val="center"/>
              <w:textAlignment w:val="center"/>
              <w:rPr>
                <w:rFonts w:hint="default" w:ascii="宋体" w:hAnsi="宋体" w:eastAsia="宋体" w:cs="宋体"/>
                <w:szCs w:val="21"/>
                <w:highlight w:val="none"/>
                <w:lang w:val="en-US" w:eastAsia="zh-CN"/>
              </w:rPr>
            </w:pPr>
            <w:r>
              <w:rPr>
                <w:rFonts w:hint="eastAsia" w:ascii="宋体" w:hAnsi="宋体" w:cs="宋体"/>
                <w:color w:val="000000"/>
                <w:kern w:val="0"/>
                <w:szCs w:val="21"/>
                <w:highlight w:val="none"/>
                <w:lang w:val="en-US" w:eastAsia="zh-CN" w:bidi="ar"/>
              </w:rPr>
              <w:t>2.526</w:t>
            </w:r>
          </w:p>
        </w:tc>
        <w:tc>
          <w:tcPr>
            <w:tcW w:w="1143" w:type="dxa"/>
            <w:noWrap w:val="0"/>
            <w:vAlign w:val="center"/>
          </w:tcPr>
          <w:p w14:paraId="75866DD8">
            <w:pPr>
              <w:widowControl/>
              <w:jc w:val="center"/>
              <w:textAlignment w:val="center"/>
              <w:rPr>
                <w:rFonts w:ascii="宋体" w:hAnsi="宋体" w:cs="宋体"/>
                <w:szCs w:val="21"/>
                <w:highlight w:val="none"/>
              </w:rPr>
            </w:pPr>
            <w:r>
              <w:rPr>
                <w:rFonts w:hint="eastAsia" w:ascii="宋体" w:hAnsi="宋体" w:cs="宋体"/>
                <w:color w:val="000000"/>
                <w:kern w:val="0"/>
                <w:szCs w:val="21"/>
                <w:highlight w:val="none"/>
                <w:lang w:val="en-US" w:eastAsia="zh-CN" w:bidi="ar"/>
              </w:rPr>
              <w:t>一</w:t>
            </w:r>
            <w:r>
              <w:rPr>
                <w:rFonts w:hint="eastAsia" w:ascii="宋体" w:hAnsi="宋体" w:cs="宋体"/>
                <w:color w:val="000000"/>
                <w:kern w:val="0"/>
                <w:szCs w:val="21"/>
                <w:highlight w:val="none"/>
                <w:lang w:bidi="ar"/>
              </w:rPr>
              <w:t>级</w:t>
            </w:r>
          </w:p>
        </w:tc>
        <w:tc>
          <w:tcPr>
            <w:tcW w:w="1279" w:type="dxa"/>
            <w:vMerge w:val="continue"/>
            <w:noWrap w:val="0"/>
            <w:vAlign w:val="top"/>
          </w:tcPr>
          <w:p w14:paraId="2EC60227">
            <w:pPr>
              <w:pStyle w:val="5"/>
              <w:rPr>
                <w:rFonts w:hint="eastAsia" w:hAnsi="宋体" w:cs="宋体"/>
              </w:rPr>
            </w:pPr>
          </w:p>
        </w:tc>
      </w:tr>
      <w:tr w14:paraId="0B96D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top"/>
          </w:tcPr>
          <w:p w14:paraId="69730A62">
            <w:pPr>
              <w:pStyle w:val="5"/>
              <w:rPr>
                <w:rFonts w:hint="eastAsia" w:hAnsi="宋体" w:cs="宋体"/>
              </w:rPr>
            </w:pPr>
          </w:p>
        </w:tc>
        <w:tc>
          <w:tcPr>
            <w:tcW w:w="1228" w:type="dxa"/>
            <w:vMerge w:val="continue"/>
            <w:noWrap w:val="0"/>
            <w:vAlign w:val="top"/>
          </w:tcPr>
          <w:p w14:paraId="4A89D436">
            <w:pPr>
              <w:pStyle w:val="5"/>
              <w:rPr>
                <w:rFonts w:hint="eastAsia" w:hAnsi="宋体" w:cs="宋体"/>
              </w:rPr>
            </w:pPr>
          </w:p>
        </w:tc>
        <w:tc>
          <w:tcPr>
            <w:tcW w:w="1822" w:type="dxa"/>
            <w:noWrap w:val="0"/>
            <w:vAlign w:val="center"/>
          </w:tcPr>
          <w:p w14:paraId="2E86B864">
            <w:pPr>
              <w:widowControl/>
              <w:jc w:val="center"/>
              <w:textAlignment w:val="center"/>
              <w:rPr>
                <w:rFonts w:hint="eastAsia" w:ascii="宋体" w:hAnsi="宋体" w:cs="宋体"/>
                <w:szCs w:val="21"/>
              </w:rPr>
            </w:pPr>
            <w:r>
              <w:rPr>
                <w:rFonts w:hint="eastAsia" w:ascii="宋体" w:hAnsi="宋体" w:cs="宋体"/>
                <w:color w:val="000000"/>
                <w:kern w:val="0"/>
                <w:szCs w:val="21"/>
                <w:lang w:bidi="ar"/>
              </w:rPr>
              <w:t>S209那小线</w:t>
            </w:r>
          </w:p>
        </w:tc>
        <w:tc>
          <w:tcPr>
            <w:tcW w:w="2346" w:type="dxa"/>
            <w:noWrap w:val="0"/>
            <w:vAlign w:val="center"/>
          </w:tcPr>
          <w:p w14:paraId="64AD909D">
            <w:pPr>
              <w:widowControl/>
              <w:jc w:val="center"/>
              <w:textAlignment w:val="center"/>
              <w:rPr>
                <w:rFonts w:hint="eastAsia" w:ascii="宋体" w:hAnsi="宋体" w:cs="宋体"/>
                <w:szCs w:val="21"/>
              </w:rPr>
            </w:pPr>
            <w:r>
              <w:rPr>
                <w:rFonts w:hint="eastAsia" w:ascii="宋体" w:hAnsi="宋体" w:cs="宋体"/>
                <w:color w:val="000000"/>
                <w:kern w:val="0"/>
                <w:szCs w:val="21"/>
                <w:lang w:bidi="ar"/>
              </w:rPr>
              <w:t>K89+323-K115+444</w:t>
            </w:r>
          </w:p>
        </w:tc>
        <w:tc>
          <w:tcPr>
            <w:tcW w:w="1087" w:type="dxa"/>
            <w:noWrap w:val="0"/>
            <w:vAlign w:val="center"/>
          </w:tcPr>
          <w:p w14:paraId="78A0020A">
            <w:pPr>
              <w:widowControl/>
              <w:jc w:val="center"/>
              <w:textAlignment w:val="center"/>
              <w:rPr>
                <w:rFonts w:hint="eastAsia" w:ascii="宋体" w:hAnsi="宋体" w:cs="宋体"/>
                <w:szCs w:val="21"/>
              </w:rPr>
            </w:pPr>
            <w:r>
              <w:rPr>
                <w:rFonts w:hint="eastAsia" w:ascii="宋体" w:hAnsi="宋体" w:cs="宋体"/>
                <w:color w:val="000000"/>
                <w:kern w:val="0"/>
                <w:szCs w:val="21"/>
                <w:lang w:bidi="ar"/>
              </w:rPr>
              <w:t>26.121</w:t>
            </w:r>
          </w:p>
        </w:tc>
        <w:tc>
          <w:tcPr>
            <w:tcW w:w="1143" w:type="dxa"/>
            <w:noWrap w:val="0"/>
            <w:vAlign w:val="center"/>
          </w:tcPr>
          <w:p w14:paraId="685D19C5">
            <w:pPr>
              <w:widowControl/>
              <w:jc w:val="center"/>
              <w:textAlignment w:val="center"/>
              <w:rPr>
                <w:rFonts w:ascii="宋体" w:hAnsi="宋体" w:cs="宋体"/>
                <w:szCs w:val="21"/>
              </w:rPr>
            </w:pPr>
            <w:r>
              <w:rPr>
                <w:rFonts w:hint="eastAsia" w:ascii="宋体" w:hAnsi="宋体" w:cs="宋体"/>
                <w:color w:val="000000"/>
                <w:kern w:val="0"/>
                <w:szCs w:val="21"/>
                <w:lang w:bidi="ar"/>
              </w:rPr>
              <w:t>二级</w:t>
            </w:r>
          </w:p>
        </w:tc>
        <w:tc>
          <w:tcPr>
            <w:tcW w:w="1279" w:type="dxa"/>
            <w:vMerge w:val="continue"/>
            <w:noWrap w:val="0"/>
            <w:vAlign w:val="top"/>
          </w:tcPr>
          <w:p w14:paraId="21F8E315">
            <w:pPr>
              <w:pStyle w:val="5"/>
              <w:rPr>
                <w:rFonts w:hint="eastAsia" w:hAnsi="宋体" w:cs="宋体"/>
              </w:rPr>
            </w:pPr>
          </w:p>
        </w:tc>
      </w:tr>
      <w:tr w14:paraId="7D8B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top"/>
          </w:tcPr>
          <w:p w14:paraId="4731AEBD">
            <w:pPr>
              <w:pStyle w:val="5"/>
              <w:rPr>
                <w:rFonts w:hint="eastAsia" w:hAnsi="宋体" w:cs="宋体"/>
              </w:rPr>
            </w:pPr>
          </w:p>
        </w:tc>
        <w:tc>
          <w:tcPr>
            <w:tcW w:w="1228" w:type="dxa"/>
            <w:vMerge w:val="continue"/>
            <w:noWrap w:val="0"/>
            <w:vAlign w:val="top"/>
          </w:tcPr>
          <w:p w14:paraId="204FBA05">
            <w:pPr>
              <w:pStyle w:val="5"/>
              <w:rPr>
                <w:rFonts w:hint="eastAsia" w:hAnsi="宋体" w:cs="宋体"/>
              </w:rPr>
            </w:pPr>
          </w:p>
        </w:tc>
        <w:tc>
          <w:tcPr>
            <w:tcW w:w="1822" w:type="dxa"/>
            <w:noWrap w:val="0"/>
            <w:vAlign w:val="center"/>
          </w:tcPr>
          <w:p w14:paraId="26184221">
            <w:pPr>
              <w:widowControl/>
              <w:jc w:val="center"/>
              <w:textAlignment w:val="center"/>
              <w:rPr>
                <w:rFonts w:hint="eastAsia" w:ascii="宋体" w:hAnsi="宋体" w:cs="宋体"/>
                <w:szCs w:val="21"/>
              </w:rPr>
            </w:pPr>
            <w:r>
              <w:rPr>
                <w:rFonts w:hint="eastAsia" w:ascii="宋体" w:hAnsi="宋体" w:cs="宋体"/>
                <w:color w:val="000000"/>
                <w:kern w:val="0"/>
                <w:szCs w:val="21"/>
                <w:lang w:bidi="ar"/>
              </w:rPr>
              <w:t>S691集阿东丰青龙立交桥匝道A</w:t>
            </w:r>
          </w:p>
        </w:tc>
        <w:tc>
          <w:tcPr>
            <w:tcW w:w="2346" w:type="dxa"/>
            <w:noWrap w:val="0"/>
            <w:vAlign w:val="center"/>
          </w:tcPr>
          <w:p w14:paraId="4BB6782A">
            <w:pPr>
              <w:widowControl/>
              <w:jc w:val="center"/>
              <w:textAlignment w:val="center"/>
              <w:rPr>
                <w:rFonts w:hint="eastAsia" w:ascii="宋体" w:hAnsi="宋体" w:cs="宋体"/>
                <w:szCs w:val="21"/>
              </w:rPr>
            </w:pPr>
            <w:r>
              <w:rPr>
                <w:rFonts w:hint="eastAsia" w:ascii="宋体" w:hAnsi="宋体" w:cs="宋体"/>
                <w:color w:val="000000"/>
                <w:kern w:val="0"/>
                <w:szCs w:val="21"/>
                <w:lang w:bidi="ar"/>
              </w:rPr>
              <w:t>K0+000-K0+847</w:t>
            </w:r>
          </w:p>
        </w:tc>
        <w:tc>
          <w:tcPr>
            <w:tcW w:w="1087" w:type="dxa"/>
            <w:noWrap w:val="0"/>
            <w:vAlign w:val="center"/>
          </w:tcPr>
          <w:p w14:paraId="0C8BF29F">
            <w:pPr>
              <w:widowControl/>
              <w:jc w:val="center"/>
              <w:textAlignment w:val="center"/>
              <w:rPr>
                <w:rFonts w:hint="eastAsia" w:ascii="宋体" w:hAnsi="宋体" w:cs="宋体"/>
                <w:szCs w:val="21"/>
              </w:rPr>
            </w:pPr>
            <w:r>
              <w:rPr>
                <w:rFonts w:hint="eastAsia" w:ascii="宋体" w:hAnsi="宋体" w:cs="宋体"/>
                <w:color w:val="000000"/>
                <w:kern w:val="0"/>
                <w:szCs w:val="21"/>
                <w:lang w:bidi="ar"/>
              </w:rPr>
              <w:t>0.847</w:t>
            </w:r>
          </w:p>
        </w:tc>
        <w:tc>
          <w:tcPr>
            <w:tcW w:w="1143" w:type="dxa"/>
            <w:noWrap w:val="0"/>
            <w:vAlign w:val="center"/>
          </w:tcPr>
          <w:p w14:paraId="57C0E7E7">
            <w:pPr>
              <w:widowControl/>
              <w:jc w:val="center"/>
              <w:textAlignment w:val="center"/>
              <w:rPr>
                <w:rFonts w:ascii="宋体" w:hAnsi="宋体" w:cs="宋体"/>
                <w:szCs w:val="21"/>
              </w:rPr>
            </w:pPr>
            <w:r>
              <w:rPr>
                <w:rFonts w:hint="eastAsia" w:ascii="宋体" w:hAnsi="宋体" w:cs="宋体"/>
                <w:color w:val="000000"/>
                <w:kern w:val="0"/>
                <w:szCs w:val="21"/>
                <w:lang w:bidi="ar"/>
              </w:rPr>
              <w:t>二级</w:t>
            </w:r>
          </w:p>
        </w:tc>
        <w:tc>
          <w:tcPr>
            <w:tcW w:w="1279" w:type="dxa"/>
            <w:vMerge w:val="continue"/>
            <w:noWrap w:val="0"/>
            <w:vAlign w:val="top"/>
          </w:tcPr>
          <w:p w14:paraId="53646FB5">
            <w:pPr>
              <w:pStyle w:val="5"/>
              <w:rPr>
                <w:rFonts w:hint="eastAsia" w:hAnsi="宋体" w:cs="宋体"/>
              </w:rPr>
            </w:pPr>
          </w:p>
        </w:tc>
      </w:tr>
      <w:tr w14:paraId="05ADC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top"/>
          </w:tcPr>
          <w:p w14:paraId="3090EA17">
            <w:pPr>
              <w:pStyle w:val="5"/>
              <w:rPr>
                <w:rFonts w:hint="eastAsia" w:hAnsi="宋体" w:cs="宋体"/>
              </w:rPr>
            </w:pPr>
          </w:p>
        </w:tc>
        <w:tc>
          <w:tcPr>
            <w:tcW w:w="1228" w:type="dxa"/>
            <w:vMerge w:val="continue"/>
            <w:noWrap w:val="0"/>
            <w:vAlign w:val="top"/>
          </w:tcPr>
          <w:p w14:paraId="789F43BD">
            <w:pPr>
              <w:pStyle w:val="5"/>
              <w:rPr>
                <w:rFonts w:hint="eastAsia" w:hAnsi="宋体" w:cs="宋体"/>
              </w:rPr>
            </w:pPr>
          </w:p>
        </w:tc>
        <w:tc>
          <w:tcPr>
            <w:tcW w:w="1822" w:type="dxa"/>
            <w:noWrap w:val="0"/>
            <w:vAlign w:val="center"/>
          </w:tcPr>
          <w:p w14:paraId="76E745A6">
            <w:pPr>
              <w:widowControl/>
              <w:jc w:val="center"/>
              <w:textAlignment w:val="center"/>
              <w:rPr>
                <w:rFonts w:hint="eastAsia" w:ascii="宋体" w:hAnsi="宋体" w:cs="宋体"/>
                <w:szCs w:val="21"/>
              </w:rPr>
            </w:pPr>
            <w:r>
              <w:rPr>
                <w:rFonts w:hint="eastAsia" w:ascii="宋体" w:hAnsi="宋体" w:cs="宋体"/>
                <w:color w:val="000000"/>
                <w:kern w:val="0"/>
                <w:szCs w:val="21"/>
                <w:lang w:bidi="ar"/>
              </w:rPr>
              <w:t>S692集阿东丰青龙立交桥匝道B</w:t>
            </w:r>
          </w:p>
        </w:tc>
        <w:tc>
          <w:tcPr>
            <w:tcW w:w="2346" w:type="dxa"/>
            <w:noWrap w:val="0"/>
            <w:vAlign w:val="center"/>
          </w:tcPr>
          <w:p w14:paraId="475BB52C">
            <w:pPr>
              <w:widowControl/>
              <w:jc w:val="center"/>
              <w:textAlignment w:val="center"/>
              <w:rPr>
                <w:rFonts w:hint="eastAsia" w:ascii="宋体" w:hAnsi="宋体" w:cs="宋体"/>
                <w:szCs w:val="21"/>
              </w:rPr>
            </w:pPr>
            <w:r>
              <w:rPr>
                <w:rFonts w:hint="eastAsia" w:ascii="宋体" w:hAnsi="宋体" w:cs="宋体"/>
                <w:color w:val="000000"/>
                <w:kern w:val="0"/>
                <w:szCs w:val="21"/>
                <w:lang w:bidi="ar"/>
              </w:rPr>
              <w:t>K0+000-K0+808</w:t>
            </w:r>
          </w:p>
        </w:tc>
        <w:tc>
          <w:tcPr>
            <w:tcW w:w="1087" w:type="dxa"/>
            <w:noWrap w:val="0"/>
            <w:vAlign w:val="center"/>
          </w:tcPr>
          <w:p w14:paraId="3214F78D">
            <w:pPr>
              <w:widowControl/>
              <w:jc w:val="center"/>
              <w:textAlignment w:val="center"/>
              <w:rPr>
                <w:rFonts w:hint="eastAsia" w:ascii="宋体" w:hAnsi="宋体" w:cs="宋体"/>
                <w:szCs w:val="21"/>
              </w:rPr>
            </w:pPr>
            <w:r>
              <w:rPr>
                <w:rFonts w:hint="eastAsia" w:ascii="宋体" w:hAnsi="宋体" w:cs="宋体"/>
                <w:color w:val="000000"/>
                <w:kern w:val="0"/>
                <w:szCs w:val="21"/>
                <w:lang w:bidi="ar"/>
              </w:rPr>
              <w:t>0.808</w:t>
            </w:r>
          </w:p>
        </w:tc>
        <w:tc>
          <w:tcPr>
            <w:tcW w:w="1143" w:type="dxa"/>
            <w:noWrap w:val="0"/>
            <w:vAlign w:val="center"/>
          </w:tcPr>
          <w:p w14:paraId="7A5FB2C7">
            <w:pPr>
              <w:widowControl/>
              <w:jc w:val="center"/>
              <w:textAlignment w:val="center"/>
              <w:rPr>
                <w:rFonts w:ascii="宋体" w:hAnsi="宋体" w:cs="宋体"/>
                <w:szCs w:val="21"/>
              </w:rPr>
            </w:pPr>
            <w:r>
              <w:rPr>
                <w:rFonts w:hint="eastAsia" w:ascii="宋体" w:hAnsi="宋体" w:cs="宋体"/>
                <w:color w:val="000000"/>
                <w:kern w:val="0"/>
                <w:szCs w:val="21"/>
                <w:lang w:bidi="ar"/>
              </w:rPr>
              <w:t>二级</w:t>
            </w:r>
          </w:p>
        </w:tc>
        <w:tc>
          <w:tcPr>
            <w:tcW w:w="1279" w:type="dxa"/>
            <w:vMerge w:val="continue"/>
            <w:noWrap w:val="0"/>
            <w:vAlign w:val="top"/>
          </w:tcPr>
          <w:p w14:paraId="72A5672B">
            <w:pPr>
              <w:pStyle w:val="5"/>
              <w:rPr>
                <w:rFonts w:hint="eastAsia" w:hAnsi="宋体" w:cs="宋体"/>
              </w:rPr>
            </w:pPr>
          </w:p>
        </w:tc>
      </w:tr>
      <w:tr w14:paraId="7B931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top"/>
          </w:tcPr>
          <w:p w14:paraId="25222E90">
            <w:pPr>
              <w:pStyle w:val="5"/>
              <w:rPr>
                <w:rFonts w:hint="eastAsia" w:hAnsi="宋体" w:cs="宋体"/>
              </w:rPr>
            </w:pPr>
          </w:p>
        </w:tc>
        <w:tc>
          <w:tcPr>
            <w:tcW w:w="1228" w:type="dxa"/>
            <w:vMerge w:val="continue"/>
            <w:noWrap w:val="0"/>
            <w:vAlign w:val="top"/>
          </w:tcPr>
          <w:p w14:paraId="5124ECBC">
            <w:pPr>
              <w:pStyle w:val="5"/>
              <w:rPr>
                <w:rFonts w:hint="eastAsia" w:hAnsi="宋体" w:cs="宋体"/>
              </w:rPr>
            </w:pPr>
          </w:p>
        </w:tc>
        <w:tc>
          <w:tcPr>
            <w:tcW w:w="1822" w:type="dxa"/>
            <w:noWrap w:val="0"/>
            <w:vAlign w:val="center"/>
          </w:tcPr>
          <w:p w14:paraId="6F95618D">
            <w:pPr>
              <w:widowControl/>
              <w:jc w:val="center"/>
              <w:textAlignment w:val="center"/>
              <w:rPr>
                <w:rFonts w:hint="eastAsia" w:ascii="宋体" w:hAnsi="宋体" w:cs="宋体"/>
                <w:szCs w:val="21"/>
              </w:rPr>
            </w:pPr>
            <w:r>
              <w:rPr>
                <w:rFonts w:hint="eastAsia" w:ascii="宋体" w:hAnsi="宋体" w:cs="宋体"/>
                <w:color w:val="000000"/>
                <w:kern w:val="0"/>
                <w:szCs w:val="21"/>
                <w:lang w:bidi="ar"/>
              </w:rPr>
              <w:t>S693集阿东丰青龙立交桥匝道C</w:t>
            </w:r>
          </w:p>
        </w:tc>
        <w:tc>
          <w:tcPr>
            <w:tcW w:w="2346" w:type="dxa"/>
            <w:noWrap w:val="0"/>
            <w:vAlign w:val="center"/>
          </w:tcPr>
          <w:p w14:paraId="7A9A6275">
            <w:pPr>
              <w:widowControl/>
              <w:jc w:val="center"/>
              <w:textAlignment w:val="center"/>
              <w:rPr>
                <w:rFonts w:hint="eastAsia" w:ascii="宋体" w:hAnsi="宋体" w:cs="宋体"/>
                <w:szCs w:val="21"/>
              </w:rPr>
            </w:pPr>
            <w:r>
              <w:rPr>
                <w:rFonts w:hint="eastAsia" w:ascii="宋体" w:hAnsi="宋体" w:cs="宋体"/>
                <w:color w:val="000000"/>
                <w:kern w:val="0"/>
                <w:szCs w:val="21"/>
                <w:lang w:bidi="ar"/>
              </w:rPr>
              <w:t>K0+000-K0+876</w:t>
            </w:r>
          </w:p>
        </w:tc>
        <w:tc>
          <w:tcPr>
            <w:tcW w:w="1087" w:type="dxa"/>
            <w:noWrap w:val="0"/>
            <w:vAlign w:val="center"/>
          </w:tcPr>
          <w:p w14:paraId="6149123B">
            <w:pPr>
              <w:widowControl/>
              <w:jc w:val="center"/>
              <w:textAlignment w:val="center"/>
              <w:rPr>
                <w:rFonts w:hint="eastAsia" w:ascii="宋体" w:hAnsi="宋体" w:cs="宋体"/>
                <w:szCs w:val="21"/>
              </w:rPr>
            </w:pPr>
            <w:r>
              <w:rPr>
                <w:rFonts w:hint="eastAsia" w:ascii="宋体" w:hAnsi="宋体" w:cs="宋体"/>
                <w:color w:val="000000"/>
                <w:kern w:val="0"/>
                <w:szCs w:val="21"/>
                <w:lang w:bidi="ar"/>
              </w:rPr>
              <w:t>0.876</w:t>
            </w:r>
          </w:p>
        </w:tc>
        <w:tc>
          <w:tcPr>
            <w:tcW w:w="1143" w:type="dxa"/>
            <w:noWrap w:val="0"/>
            <w:vAlign w:val="center"/>
          </w:tcPr>
          <w:p w14:paraId="1FCC7FF1">
            <w:pPr>
              <w:widowControl/>
              <w:jc w:val="center"/>
              <w:textAlignment w:val="center"/>
              <w:rPr>
                <w:rFonts w:ascii="宋体" w:hAnsi="宋体" w:cs="宋体"/>
                <w:szCs w:val="21"/>
              </w:rPr>
            </w:pPr>
            <w:r>
              <w:rPr>
                <w:rFonts w:hint="eastAsia" w:ascii="宋体" w:hAnsi="宋体" w:cs="宋体"/>
                <w:color w:val="000000"/>
                <w:kern w:val="0"/>
                <w:szCs w:val="21"/>
                <w:lang w:bidi="ar"/>
              </w:rPr>
              <w:t>二级</w:t>
            </w:r>
          </w:p>
        </w:tc>
        <w:tc>
          <w:tcPr>
            <w:tcW w:w="1279" w:type="dxa"/>
            <w:vMerge w:val="continue"/>
            <w:noWrap w:val="0"/>
            <w:vAlign w:val="top"/>
          </w:tcPr>
          <w:p w14:paraId="1669040C">
            <w:pPr>
              <w:pStyle w:val="5"/>
              <w:rPr>
                <w:rFonts w:hint="eastAsia" w:hAnsi="宋体" w:cs="宋体"/>
              </w:rPr>
            </w:pPr>
          </w:p>
        </w:tc>
      </w:tr>
      <w:tr w14:paraId="4F76C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top"/>
          </w:tcPr>
          <w:p w14:paraId="64C0A362">
            <w:pPr>
              <w:pStyle w:val="5"/>
              <w:rPr>
                <w:rFonts w:hint="eastAsia" w:hAnsi="宋体" w:cs="宋体"/>
              </w:rPr>
            </w:pPr>
          </w:p>
        </w:tc>
        <w:tc>
          <w:tcPr>
            <w:tcW w:w="1228" w:type="dxa"/>
            <w:vMerge w:val="continue"/>
            <w:noWrap w:val="0"/>
            <w:vAlign w:val="top"/>
          </w:tcPr>
          <w:p w14:paraId="30623035">
            <w:pPr>
              <w:pStyle w:val="5"/>
              <w:rPr>
                <w:rFonts w:hint="eastAsia" w:hAnsi="宋体" w:cs="宋体"/>
              </w:rPr>
            </w:pPr>
          </w:p>
        </w:tc>
        <w:tc>
          <w:tcPr>
            <w:tcW w:w="1822" w:type="dxa"/>
            <w:noWrap w:val="0"/>
            <w:vAlign w:val="center"/>
          </w:tcPr>
          <w:p w14:paraId="0AD5A7AD">
            <w:pPr>
              <w:widowControl/>
              <w:jc w:val="center"/>
              <w:textAlignment w:val="center"/>
              <w:rPr>
                <w:rFonts w:hint="eastAsia" w:ascii="宋体" w:hAnsi="宋体" w:cs="宋体"/>
                <w:szCs w:val="21"/>
              </w:rPr>
            </w:pPr>
            <w:r>
              <w:rPr>
                <w:rFonts w:hint="eastAsia" w:ascii="宋体" w:hAnsi="宋体" w:cs="宋体"/>
                <w:color w:val="000000"/>
                <w:kern w:val="0"/>
                <w:szCs w:val="21"/>
                <w:lang w:bidi="ar"/>
              </w:rPr>
              <w:t>S694集阿东丰青龙立交桥匝道D</w:t>
            </w:r>
          </w:p>
        </w:tc>
        <w:tc>
          <w:tcPr>
            <w:tcW w:w="2346" w:type="dxa"/>
            <w:noWrap w:val="0"/>
            <w:vAlign w:val="center"/>
          </w:tcPr>
          <w:p w14:paraId="06B47AE9">
            <w:pPr>
              <w:widowControl/>
              <w:jc w:val="center"/>
              <w:textAlignment w:val="center"/>
              <w:rPr>
                <w:rFonts w:hint="eastAsia" w:ascii="宋体" w:hAnsi="宋体" w:cs="宋体"/>
                <w:szCs w:val="21"/>
              </w:rPr>
            </w:pPr>
            <w:r>
              <w:rPr>
                <w:rFonts w:hint="eastAsia" w:ascii="宋体" w:hAnsi="宋体" w:cs="宋体"/>
                <w:color w:val="000000"/>
                <w:kern w:val="0"/>
                <w:szCs w:val="21"/>
                <w:lang w:bidi="ar"/>
              </w:rPr>
              <w:t>K0+000-K0+678</w:t>
            </w:r>
          </w:p>
        </w:tc>
        <w:tc>
          <w:tcPr>
            <w:tcW w:w="1087" w:type="dxa"/>
            <w:noWrap w:val="0"/>
            <w:vAlign w:val="center"/>
          </w:tcPr>
          <w:p w14:paraId="3D7283F5">
            <w:pPr>
              <w:widowControl/>
              <w:jc w:val="center"/>
              <w:textAlignment w:val="center"/>
              <w:rPr>
                <w:rFonts w:hint="eastAsia" w:ascii="宋体" w:hAnsi="宋体" w:cs="宋体"/>
                <w:szCs w:val="21"/>
              </w:rPr>
            </w:pPr>
            <w:r>
              <w:rPr>
                <w:rFonts w:hint="eastAsia" w:ascii="宋体" w:hAnsi="宋体" w:cs="宋体"/>
                <w:color w:val="000000"/>
                <w:kern w:val="0"/>
                <w:szCs w:val="21"/>
                <w:lang w:bidi="ar"/>
              </w:rPr>
              <w:t>0.678</w:t>
            </w:r>
          </w:p>
        </w:tc>
        <w:tc>
          <w:tcPr>
            <w:tcW w:w="1143" w:type="dxa"/>
            <w:noWrap w:val="0"/>
            <w:vAlign w:val="center"/>
          </w:tcPr>
          <w:p w14:paraId="6949BE13">
            <w:pPr>
              <w:widowControl/>
              <w:jc w:val="center"/>
              <w:textAlignment w:val="center"/>
              <w:rPr>
                <w:rFonts w:ascii="宋体" w:hAnsi="宋体" w:cs="宋体"/>
                <w:szCs w:val="21"/>
              </w:rPr>
            </w:pPr>
            <w:r>
              <w:rPr>
                <w:rFonts w:hint="eastAsia" w:ascii="宋体" w:hAnsi="宋体" w:cs="宋体"/>
                <w:color w:val="000000"/>
                <w:kern w:val="0"/>
                <w:szCs w:val="21"/>
                <w:lang w:bidi="ar"/>
              </w:rPr>
              <w:t>二级</w:t>
            </w:r>
          </w:p>
        </w:tc>
        <w:tc>
          <w:tcPr>
            <w:tcW w:w="1279" w:type="dxa"/>
            <w:vMerge w:val="continue"/>
            <w:noWrap w:val="0"/>
            <w:vAlign w:val="top"/>
          </w:tcPr>
          <w:p w14:paraId="7326BD3A">
            <w:pPr>
              <w:pStyle w:val="5"/>
              <w:rPr>
                <w:rFonts w:hint="eastAsia" w:hAnsi="宋体" w:cs="宋体"/>
              </w:rPr>
            </w:pPr>
          </w:p>
        </w:tc>
      </w:tr>
      <w:tr w14:paraId="03BE3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top"/>
          </w:tcPr>
          <w:p w14:paraId="6D1B0A72">
            <w:pPr>
              <w:pStyle w:val="5"/>
              <w:rPr>
                <w:rFonts w:hint="eastAsia" w:hAnsi="宋体" w:cs="宋体"/>
              </w:rPr>
            </w:pPr>
          </w:p>
        </w:tc>
        <w:tc>
          <w:tcPr>
            <w:tcW w:w="1228" w:type="dxa"/>
            <w:vMerge w:val="continue"/>
            <w:noWrap w:val="0"/>
            <w:vAlign w:val="top"/>
          </w:tcPr>
          <w:p w14:paraId="3EA8DA26">
            <w:pPr>
              <w:pStyle w:val="5"/>
              <w:rPr>
                <w:rFonts w:hint="eastAsia" w:hAnsi="宋体" w:cs="宋体"/>
              </w:rPr>
            </w:pPr>
          </w:p>
        </w:tc>
        <w:tc>
          <w:tcPr>
            <w:tcW w:w="1822" w:type="dxa"/>
            <w:noWrap w:val="0"/>
            <w:vAlign w:val="center"/>
          </w:tcPr>
          <w:p w14:paraId="49C6EF5A">
            <w:pPr>
              <w:widowControl/>
              <w:jc w:val="center"/>
              <w:textAlignment w:val="center"/>
              <w:rPr>
                <w:rFonts w:hint="eastAsia" w:ascii="宋体" w:hAnsi="宋体" w:cs="宋体"/>
                <w:szCs w:val="21"/>
              </w:rPr>
            </w:pPr>
            <w:r>
              <w:rPr>
                <w:rFonts w:hint="eastAsia" w:ascii="宋体" w:hAnsi="宋体" w:cs="宋体"/>
                <w:color w:val="000000"/>
                <w:kern w:val="0"/>
                <w:szCs w:val="21"/>
                <w:lang w:bidi="ar"/>
              </w:rPr>
              <w:t>S695集阿东丰青龙立交桥匝道E</w:t>
            </w:r>
          </w:p>
        </w:tc>
        <w:tc>
          <w:tcPr>
            <w:tcW w:w="2346" w:type="dxa"/>
            <w:noWrap w:val="0"/>
            <w:vAlign w:val="center"/>
          </w:tcPr>
          <w:p w14:paraId="4C2E9A26">
            <w:pPr>
              <w:widowControl/>
              <w:jc w:val="center"/>
              <w:textAlignment w:val="center"/>
              <w:rPr>
                <w:rFonts w:hint="eastAsia" w:ascii="宋体" w:hAnsi="宋体" w:cs="宋体"/>
                <w:szCs w:val="21"/>
              </w:rPr>
            </w:pPr>
            <w:r>
              <w:rPr>
                <w:rFonts w:hint="eastAsia" w:ascii="宋体" w:hAnsi="宋体" w:cs="宋体"/>
                <w:color w:val="000000"/>
                <w:kern w:val="0"/>
                <w:szCs w:val="21"/>
                <w:lang w:bidi="ar"/>
              </w:rPr>
              <w:t>K0+000-K0+398</w:t>
            </w:r>
          </w:p>
        </w:tc>
        <w:tc>
          <w:tcPr>
            <w:tcW w:w="1087" w:type="dxa"/>
            <w:noWrap w:val="0"/>
            <w:vAlign w:val="center"/>
          </w:tcPr>
          <w:p w14:paraId="07D5A8E9">
            <w:pPr>
              <w:widowControl/>
              <w:jc w:val="center"/>
              <w:textAlignment w:val="center"/>
              <w:rPr>
                <w:rFonts w:hint="eastAsia" w:ascii="宋体" w:hAnsi="宋体" w:cs="宋体"/>
                <w:szCs w:val="21"/>
              </w:rPr>
            </w:pPr>
            <w:r>
              <w:rPr>
                <w:rFonts w:hint="eastAsia" w:ascii="宋体" w:hAnsi="宋体" w:cs="宋体"/>
                <w:color w:val="000000"/>
                <w:kern w:val="0"/>
                <w:szCs w:val="21"/>
                <w:lang w:bidi="ar"/>
              </w:rPr>
              <w:t>0.398</w:t>
            </w:r>
          </w:p>
        </w:tc>
        <w:tc>
          <w:tcPr>
            <w:tcW w:w="1143" w:type="dxa"/>
            <w:noWrap w:val="0"/>
            <w:vAlign w:val="center"/>
          </w:tcPr>
          <w:p w14:paraId="36E5813F">
            <w:pPr>
              <w:widowControl/>
              <w:jc w:val="center"/>
              <w:textAlignment w:val="center"/>
              <w:rPr>
                <w:rFonts w:ascii="宋体" w:hAnsi="宋体" w:cs="宋体"/>
                <w:szCs w:val="21"/>
              </w:rPr>
            </w:pPr>
            <w:r>
              <w:rPr>
                <w:rFonts w:hint="eastAsia" w:ascii="宋体" w:hAnsi="宋体" w:cs="宋体"/>
                <w:color w:val="000000"/>
                <w:kern w:val="0"/>
                <w:szCs w:val="21"/>
                <w:lang w:bidi="ar"/>
              </w:rPr>
              <w:t>二级</w:t>
            </w:r>
          </w:p>
        </w:tc>
        <w:tc>
          <w:tcPr>
            <w:tcW w:w="1279" w:type="dxa"/>
            <w:vMerge w:val="continue"/>
            <w:noWrap w:val="0"/>
            <w:vAlign w:val="top"/>
          </w:tcPr>
          <w:p w14:paraId="02C528F5">
            <w:pPr>
              <w:pStyle w:val="5"/>
              <w:rPr>
                <w:rFonts w:hint="eastAsia" w:hAnsi="宋体" w:cs="宋体"/>
              </w:rPr>
            </w:pPr>
          </w:p>
        </w:tc>
      </w:tr>
      <w:tr w14:paraId="5B79B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top"/>
          </w:tcPr>
          <w:p w14:paraId="6057D45F">
            <w:pPr>
              <w:pStyle w:val="5"/>
              <w:rPr>
                <w:rFonts w:hint="eastAsia" w:hAnsi="宋体" w:cs="宋体"/>
              </w:rPr>
            </w:pPr>
          </w:p>
        </w:tc>
        <w:tc>
          <w:tcPr>
            <w:tcW w:w="1228" w:type="dxa"/>
            <w:vMerge w:val="continue"/>
            <w:noWrap w:val="0"/>
            <w:vAlign w:val="top"/>
          </w:tcPr>
          <w:p w14:paraId="5DF05616">
            <w:pPr>
              <w:pStyle w:val="5"/>
              <w:rPr>
                <w:rFonts w:hint="eastAsia" w:hAnsi="宋体" w:cs="宋体"/>
              </w:rPr>
            </w:pPr>
          </w:p>
        </w:tc>
        <w:tc>
          <w:tcPr>
            <w:tcW w:w="1822" w:type="dxa"/>
            <w:noWrap w:val="0"/>
            <w:vAlign w:val="center"/>
          </w:tcPr>
          <w:p w14:paraId="2B33714E">
            <w:pPr>
              <w:widowControl/>
              <w:jc w:val="center"/>
              <w:textAlignment w:val="center"/>
              <w:rPr>
                <w:rFonts w:hint="eastAsia" w:ascii="宋体" w:hAnsi="宋体" w:cs="宋体"/>
                <w:szCs w:val="21"/>
              </w:rPr>
            </w:pPr>
            <w:r>
              <w:rPr>
                <w:rFonts w:hint="eastAsia" w:ascii="宋体" w:hAnsi="宋体" w:cs="宋体"/>
                <w:color w:val="000000"/>
                <w:kern w:val="0"/>
                <w:szCs w:val="21"/>
                <w:lang w:bidi="ar"/>
              </w:rPr>
              <w:t>S696集阿东丰青龙立交桥匝道F</w:t>
            </w:r>
          </w:p>
        </w:tc>
        <w:tc>
          <w:tcPr>
            <w:tcW w:w="2346" w:type="dxa"/>
            <w:noWrap w:val="0"/>
            <w:vAlign w:val="center"/>
          </w:tcPr>
          <w:p w14:paraId="3F3A23D4">
            <w:pPr>
              <w:widowControl/>
              <w:jc w:val="center"/>
              <w:textAlignment w:val="center"/>
              <w:rPr>
                <w:rFonts w:hint="eastAsia" w:ascii="宋体" w:hAnsi="宋体" w:cs="宋体"/>
                <w:szCs w:val="21"/>
              </w:rPr>
            </w:pPr>
            <w:r>
              <w:rPr>
                <w:rFonts w:hint="eastAsia" w:ascii="宋体" w:hAnsi="宋体" w:cs="宋体"/>
                <w:color w:val="000000"/>
                <w:kern w:val="0"/>
                <w:szCs w:val="21"/>
                <w:lang w:bidi="ar"/>
              </w:rPr>
              <w:t>K0+000-K0+852</w:t>
            </w:r>
          </w:p>
        </w:tc>
        <w:tc>
          <w:tcPr>
            <w:tcW w:w="1087" w:type="dxa"/>
            <w:noWrap w:val="0"/>
            <w:vAlign w:val="center"/>
          </w:tcPr>
          <w:p w14:paraId="31DA1C47">
            <w:pPr>
              <w:widowControl/>
              <w:jc w:val="center"/>
              <w:textAlignment w:val="center"/>
              <w:rPr>
                <w:rFonts w:hint="eastAsia" w:ascii="宋体" w:hAnsi="宋体" w:cs="宋体"/>
                <w:szCs w:val="21"/>
              </w:rPr>
            </w:pPr>
            <w:r>
              <w:rPr>
                <w:rFonts w:hint="eastAsia" w:ascii="宋体" w:hAnsi="宋体" w:cs="宋体"/>
                <w:color w:val="000000"/>
                <w:kern w:val="0"/>
                <w:szCs w:val="21"/>
                <w:lang w:bidi="ar"/>
              </w:rPr>
              <w:t>0.852</w:t>
            </w:r>
          </w:p>
        </w:tc>
        <w:tc>
          <w:tcPr>
            <w:tcW w:w="1143" w:type="dxa"/>
            <w:noWrap w:val="0"/>
            <w:vAlign w:val="center"/>
          </w:tcPr>
          <w:p w14:paraId="2D12E1A7">
            <w:pPr>
              <w:widowControl/>
              <w:jc w:val="center"/>
              <w:textAlignment w:val="center"/>
              <w:rPr>
                <w:rFonts w:ascii="宋体" w:hAnsi="宋体" w:cs="宋体"/>
                <w:szCs w:val="21"/>
              </w:rPr>
            </w:pPr>
            <w:r>
              <w:rPr>
                <w:rFonts w:hint="eastAsia" w:ascii="宋体" w:hAnsi="宋体" w:cs="宋体"/>
                <w:color w:val="000000"/>
                <w:kern w:val="0"/>
                <w:szCs w:val="21"/>
                <w:lang w:bidi="ar"/>
              </w:rPr>
              <w:t>二级</w:t>
            </w:r>
          </w:p>
        </w:tc>
        <w:tc>
          <w:tcPr>
            <w:tcW w:w="1279" w:type="dxa"/>
            <w:vMerge w:val="continue"/>
            <w:noWrap w:val="0"/>
            <w:vAlign w:val="top"/>
          </w:tcPr>
          <w:p w14:paraId="355DF612">
            <w:pPr>
              <w:pStyle w:val="5"/>
              <w:rPr>
                <w:rFonts w:hint="eastAsia" w:hAnsi="宋体" w:cs="宋体"/>
              </w:rPr>
            </w:pPr>
          </w:p>
        </w:tc>
      </w:tr>
      <w:tr w14:paraId="35894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top"/>
          </w:tcPr>
          <w:p w14:paraId="54744D23">
            <w:pPr>
              <w:pStyle w:val="5"/>
              <w:rPr>
                <w:rFonts w:hint="eastAsia" w:hAnsi="宋体" w:cs="宋体"/>
              </w:rPr>
            </w:pPr>
          </w:p>
        </w:tc>
        <w:tc>
          <w:tcPr>
            <w:tcW w:w="1228" w:type="dxa"/>
            <w:vMerge w:val="continue"/>
            <w:noWrap w:val="0"/>
            <w:vAlign w:val="top"/>
          </w:tcPr>
          <w:p w14:paraId="6673AD51">
            <w:pPr>
              <w:pStyle w:val="5"/>
              <w:rPr>
                <w:rFonts w:hint="eastAsia" w:hAnsi="宋体" w:cs="宋体"/>
              </w:rPr>
            </w:pPr>
          </w:p>
        </w:tc>
        <w:tc>
          <w:tcPr>
            <w:tcW w:w="1822" w:type="dxa"/>
            <w:noWrap w:val="0"/>
            <w:vAlign w:val="center"/>
          </w:tcPr>
          <w:p w14:paraId="2FEF8DE7">
            <w:pPr>
              <w:widowControl/>
              <w:jc w:val="center"/>
              <w:textAlignment w:val="center"/>
              <w:rPr>
                <w:rFonts w:hint="eastAsia" w:ascii="宋体" w:hAnsi="宋体" w:cs="宋体"/>
                <w:szCs w:val="21"/>
              </w:rPr>
            </w:pPr>
            <w:r>
              <w:rPr>
                <w:rFonts w:hint="eastAsia" w:ascii="宋体" w:hAnsi="宋体" w:cs="宋体"/>
                <w:color w:val="000000"/>
                <w:kern w:val="0"/>
                <w:szCs w:val="21"/>
                <w:lang w:bidi="ar"/>
              </w:rPr>
              <w:t>S697集阿东丰青龙立交桥匝道G</w:t>
            </w:r>
          </w:p>
        </w:tc>
        <w:tc>
          <w:tcPr>
            <w:tcW w:w="2346" w:type="dxa"/>
            <w:noWrap w:val="0"/>
            <w:vAlign w:val="center"/>
          </w:tcPr>
          <w:p w14:paraId="1B9C9643">
            <w:pPr>
              <w:widowControl/>
              <w:jc w:val="center"/>
              <w:textAlignment w:val="center"/>
              <w:rPr>
                <w:rFonts w:hint="eastAsia" w:ascii="宋体" w:hAnsi="宋体" w:cs="宋体"/>
                <w:szCs w:val="21"/>
              </w:rPr>
            </w:pPr>
            <w:r>
              <w:rPr>
                <w:rFonts w:hint="eastAsia" w:ascii="宋体" w:hAnsi="宋体" w:cs="宋体"/>
                <w:color w:val="000000"/>
                <w:kern w:val="0"/>
                <w:szCs w:val="21"/>
                <w:lang w:bidi="ar"/>
              </w:rPr>
              <w:t>K0+000-K0+459</w:t>
            </w:r>
          </w:p>
        </w:tc>
        <w:tc>
          <w:tcPr>
            <w:tcW w:w="1087" w:type="dxa"/>
            <w:noWrap w:val="0"/>
            <w:vAlign w:val="center"/>
          </w:tcPr>
          <w:p w14:paraId="0A2D6CCE">
            <w:pPr>
              <w:widowControl/>
              <w:jc w:val="center"/>
              <w:textAlignment w:val="center"/>
              <w:rPr>
                <w:rFonts w:hint="eastAsia" w:ascii="宋体" w:hAnsi="宋体" w:cs="宋体"/>
                <w:szCs w:val="21"/>
              </w:rPr>
            </w:pPr>
            <w:r>
              <w:rPr>
                <w:rFonts w:hint="eastAsia" w:ascii="宋体" w:hAnsi="宋体" w:cs="宋体"/>
                <w:color w:val="000000"/>
                <w:kern w:val="0"/>
                <w:szCs w:val="21"/>
                <w:lang w:bidi="ar"/>
              </w:rPr>
              <w:t>0.459</w:t>
            </w:r>
          </w:p>
        </w:tc>
        <w:tc>
          <w:tcPr>
            <w:tcW w:w="1143" w:type="dxa"/>
            <w:noWrap w:val="0"/>
            <w:vAlign w:val="center"/>
          </w:tcPr>
          <w:p w14:paraId="5AD4FE69">
            <w:pPr>
              <w:widowControl/>
              <w:jc w:val="center"/>
              <w:textAlignment w:val="center"/>
              <w:rPr>
                <w:rFonts w:ascii="宋体" w:hAnsi="宋体" w:cs="宋体"/>
                <w:szCs w:val="21"/>
              </w:rPr>
            </w:pPr>
            <w:r>
              <w:rPr>
                <w:rFonts w:hint="eastAsia" w:ascii="宋体" w:hAnsi="宋体" w:cs="宋体"/>
                <w:color w:val="000000"/>
                <w:kern w:val="0"/>
                <w:szCs w:val="21"/>
                <w:lang w:bidi="ar"/>
              </w:rPr>
              <w:t>二级</w:t>
            </w:r>
          </w:p>
        </w:tc>
        <w:tc>
          <w:tcPr>
            <w:tcW w:w="1279" w:type="dxa"/>
            <w:vMerge w:val="continue"/>
            <w:noWrap w:val="0"/>
            <w:vAlign w:val="top"/>
          </w:tcPr>
          <w:p w14:paraId="3DF9219E">
            <w:pPr>
              <w:pStyle w:val="5"/>
              <w:rPr>
                <w:rFonts w:hint="eastAsia" w:hAnsi="宋体" w:cs="宋体"/>
              </w:rPr>
            </w:pPr>
          </w:p>
        </w:tc>
      </w:tr>
      <w:tr w14:paraId="4ECD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top"/>
          </w:tcPr>
          <w:p w14:paraId="62DAD3D7">
            <w:pPr>
              <w:pStyle w:val="5"/>
              <w:rPr>
                <w:rFonts w:hint="eastAsia" w:hAnsi="宋体" w:cs="宋体"/>
              </w:rPr>
            </w:pPr>
          </w:p>
        </w:tc>
        <w:tc>
          <w:tcPr>
            <w:tcW w:w="1228" w:type="dxa"/>
            <w:vMerge w:val="continue"/>
            <w:noWrap w:val="0"/>
            <w:vAlign w:val="top"/>
          </w:tcPr>
          <w:p w14:paraId="27B3D70F">
            <w:pPr>
              <w:pStyle w:val="5"/>
              <w:rPr>
                <w:rFonts w:hint="eastAsia" w:hAnsi="宋体" w:cs="宋体"/>
              </w:rPr>
            </w:pPr>
          </w:p>
        </w:tc>
        <w:tc>
          <w:tcPr>
            <w:tcW w:w="1822" w:type="dxa"/>
            <w:noWrap w:val="0"/>
            <w:vAlign w:val="center"/>
          </w:tcPr>
          <w:p w14:paraId="4B01A19C">
            <w:pPr>
              <w:widowControl/>
              <w:jc w:val="center"/>
              <w:textAlignment w:val="center"/>
              <w:rPr>
                <w:rFonts w:hint="eastAsia" w:ascii="宋体" w:hAnsi="宋体" w:cs="宋体"/>
                <w:szCs w:val="21"/>
              </w:rPr>
            </w:pPr>
            <w:r>
              <w:rPr>
                <w:rFonts w:hint="eastAsia" w:ascii="宋体" w:hAnsi="宋体" w:cs="宋体"/>
                <w:color w:val="000000"/>
                <w:kern w:val="0"/>
                <w:szCs w:val="21"/>
                <w:lang w:bidi="ar"/>
              </w:rPr>
              <w:t>S714东丰营东高速连接线</w:t>
            </w:r>
          </w:p>
        </w:tc>
        <w:tc>
          <w:tcPr>
            <w:tcW w:w="2346" w:type="dxa"/>
            <w:noWrap w:val="0"/>
            <w:vAlign w:val="center"/>
          </w:tcPr>
          <w:p w14:paraId="251956DC">
            <w:pPr>
              <w:widowControl/>
              <w:jc w:val="center"/>
              <w:textAlignment w:val="center"/>
              <w:rPr>
                <w:rFonts w:hint="eastAsia" w:ascii="宋体" w:hAnsi="宋体" w:cs="宋体"/>
                <w:szCs w:val="21"/>
              </w:rPr>
            </w:pPr>
            <w:r>
              <w:rPr>
                <w:rFonts w:hint="eastAsia" w:ascii="宋体" w:hAnsi="宋体" w:cs="宋体"/>
                <w:color w:val="000000"/>
                <w:kern w:val="0"/>
                <w:szCs w:val="21"/>
                <w:lang w:bidi="ar"/>
              </w:rPr>
              <w:t>K0+000-K0+569</w:t>
            </w:r>
          </w:p>
        </w:tc>
        <w:tc>
          <w:tcPr>
            <w:tcW w:w="1087" w:type="dxa"/>
            <w:noWrap w:val="0"/>
            <w:vAlign w:val="center"/>
          </w:tcPr>
          <w:p w14:paraId="43B4E611">
            <w:pPr>
              <w:widowControl/>
              <w:jc w:val="center"/>
              <w:textAlignment w:val="center"/>
              <w:rPr>
                <w:rFonts w:hint="eastAsia" w:ascii="宋体" w:hAnsi="宋体" w:cs="宋体"/>
                <w:szCs w:val="21"/>
              </w:rPr>
            </w:pPr>
            <w:r>
              <w:rPr>
                <w:rFonts w:hint="eastAsia" w:ascii="宋体" w:hAnsi="宋体" w:cs="宋体"/>
                <w:color w:val="000000"/>
                <w:kern w:val="0"/>
                <w:szCs w:val="21"/>
                <w:lang w:bidi="ar"/>
              </w:rPr>
              <w:t>0.569</w:t>
            </w:r>
          </w:p>
        </w:tc>
        <w:tc>
          <w:tcPr>
            <w:tcW w:w="1143" w:type="dxa"/>
            <w:noWrap w:val="0"/>
            <w:vAlign w:val="center"/>
          </w:tcPr>
          <w:p w14:paraId="02A336D8">
            <w:pPr>
              <w:widowControl/>
              <w:jc w:val="center"/>
              <w:textAlignment w:val="center"/>
              <w:rPr>
                <w:rFonts w:ascii="宋体" w:hAnsi="宋体" w:cs="宋体"/>
                <w:szCs w:val="21"/>
              </w:rPr>
            </w:pPr>
            <w:r>
              <w:rPr>
                <w:rFonts w:hint="eastAsia" w:ascii="宋体" w:hAnsi="宋体" w:cs="宋体"/>
                <w:color w:val="000000"/>
                <w:kern w:val="0"/>
                <w:szCs w:val="21"/>
                <w:lang w:bidi="ar"/>
              </w:rPr>
              <w:t>二级</w:t>
            </w:r>
          </w:p>
        </w:tc>
        <w:tc>
          <w:tcPr>
            <w:tcW w:w="1279" w:type="dxa"/>
            <w:vMerge w:val="continue"/>
            <w:noWrap w:val="0"/>
            <w:vAlign w:val="top"/>
          </w:tcPr>
          <w:p w14:paraId="050AC381">
            <w:pPr>
              <w:pStyle w:val="5"/>
              <w:rPr>
                <w:rFonts w:hint="eastAsia" w:hAnsi="宋体" w:cs="宋体"/>
              </w:rPr>
            </w:pPr>
          </w:p>
        </w:tc>
      </w:tr>
      <w:tr w14:paraId="49EA9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restart"/>
            <w:noWrap w:val="0"/>
            <w:vAlign w:val="center"/>
          </w:tcPr>
          <w:p w14:paraId="2EB519E9">
            <w:pPr>
              <w:pStyle w:val="5"/>
              <w:jc w:val="center"/>
              <w:rPr>
                <w:rFonts w:hAnsi="宋体" w:cs="宋体"/>
              </w:rPr>
            </w:pPr>
            <w:r>
              <w:rPr>
                <w:rFonts w:hint="eastAsia" w:hAnsi="宋体" w:cs="宋体"/>
              </w:rPr>
              <w:t>LYYH03</w:t>
            </w:r>
          </w:p>
        </w:tc>
        <w:tc>
          <w:tcPr>
            <w:tcW w:w="1228" w:type="dxa"/>
            <w:vMerge w:val="restart"/>
            <w:noWrap w:val="0"/>
            <w:vAlign w:val="center"/>
          </w:tcPr>
          <w:p w14:paraId="4A3D60A1">
            <w:pPr>
              <w:pStyle w:val="5"/>
              <w:jc w:val="center"/>
              <w:rPr>
                <w:rFonts w:hint="default" w:hAnsi="宋体" w:eastAsia="宋体" w:cs="宋体"/>
                <w:lang w:val="en-US" w:eastAsia="zh-CN"/>
              </w:rPr>
            </w:pPr>
            <w:r>
              <w:rPr>
                <w:rFonts w:hint="eastAsia" w:hAnsi="宋体" w:cs="宋体"/>
                <w:lang w:val="en-US" w:eastAsia="zh-CN"/>
              </w:rPr>
              <w:t>52.598</w:t>
            </w:r>
          </w:p>
        </w:tc>
        <w:tc>
          <w:tcPr>
            <w:tcW w:w="1822" w:type="dxa"/>
            <w:noWrap w:val="0"/>
            <w:vAlign w:val="center"/>
          </w:tcPr>
          <w:p w14:paraId="4C42C3B7">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G303集阿线</w:t>
            </w:r>
          </w:p>
        </w:tc>
        <w:tc>
          <w:tcPr>
            <w:tcW w:w="2346" w:type="dxa"/>
            <w:noWrap w:val="0"/>
            <w:vAlign w:val="center"/>
          </w:tcPr>
          <w:p w14:paraId="57AEBF0D">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K284+680-K286+059</w:t>
            </w:r>
          </w:p>
        </w:tc>
        <w:tc>
          <w:tcPr>
            <w:tcW w:w="1087" w:type="dxa"/>
            <w:noWrap w:val="0"/>
            <w:vAlign w:val="center"/>
          </w:tcPr>
          <w:p w14:paraId="5BBE3520">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1.379</w:t>
            </w:r>
          </w:p>
        </w:tc>
        <w:tc>
          <w:tcPr>
            <w:tcW w:w="1143" w:type="dxa"/>
            <w:noWrap w:val="0"/>
            <w:vAlign w:val="center"/>
          </w:tcPr>
          <w:p w14:paraId="1C12AE32">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一</w:t>
            </w:r>
            <w:r>
              <w:rPr>
                <w:rFonts w:hint="eastAsia" w:ascii="宋体" w:hAnsi="宋体" w:cs="宋体"/>
                <w:color w:val="000000"/>
                <w:kern w:val="0"/>
                <w:sz w:val="21"/>
                <w:szCs w:val="21"/>
                <w:lang w:bidi="ar"/>
              </w:rPr>
              <w:t>级</w:t>
            </w:r>
          </w:p>
        </w:tc>
        <w:tc>
          <w:tcPr>
            <w:tcW w:w="1279" w:type="dxa"/>
            <w:vMerge w:val="restart"/>
            <w:noWrap w:val="0"/>
            <w:vAlign w:val="center"/>
          </w:tcPr>
          <w:p w14:paraId="252DA593">
            <w:pPr>
              <w:pStyle w:val="5"/>
              <w:jc w:val="center"/>
              <w:rPr>
                <w:rFonts w:hAnsi="宋体" w:cs="宋体"/>
              </w:rPr>
            </w:pPr>
            <w:r>
              <w:rPr>
                <w:rFonts w:hint="eastAsia" w:hAnsi="宋体" w:cs="宋体"/>
              </w:rPr>
              <w:t>辽源市郊区</w:t>
            </w:r>
          </w:p>
        </w:tc>
      </w:tr>
      <w:tr w14:paraId="1D279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top"/>
          </w:tcPr>
          <w:p w14:paraId="58FE0C08">
            <w:pPr>
              <w:pStyle w:val="5"/>
              <w:rPr>
                <w:rFonts w:hint="eastAsia" w:hAnsi="宋体" w:cs="宋体"/>
              </w:rPr>
            </w:pPr>
          </w:p>
        </w:tc>
        <w:tc>
          <w:tcPr>
            <w:tcW w:w="1228" w:type="dxa"/>
            <w:vMerge w:val="continue"/>
            <w:noWrap w:val="0"/>
            <w:vAlign w:val="top"/>
          </w:tcPr>
          <w:p w14:paraId="57ECAAB6">
            <w:pPr>
              <w:pStyle w:val="5"/>
              <w:rPr>
                <w:rFonts w:hint="eastAsia" w:hAnsi="宋体" w:cs="宋体"/>
              </w:rPr>
            </w:pPr>
          </w:p>
        </w:tc>
        <w:tc>
          <w:tcPr>
            <w:tcW w:w="1822" w:type="dxa"/>
            <w:noWrap w:val="0"/>
            <w:vAlign w:val="center"/>
          </w:tcPr>
          <w:p w14:paraId="4D3D7461">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G303集阿线</w:t>
            </w:r>
          </w:p>
        </w:tc>
        <w:tc>
          <w:tcPr>
            <w:tcW w:w="2346" w:type="dxa"/>
            <w:noWrap w:val="0"/>
            <w:vAlign w:val="center"/>
          </w:tcPr>
          <w:p w14:paraId="0B1C7D68">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K291+109-K298+890</w:t>
            </w:r>
          </w:p>
        </w:tc>
        <w:tc>
          <w:tcPr>
            <w:tcW w:w="1087" w:type="dxa"/>
            <w:noWrap w:val="0"/>
            <w:vAlign w:val="center"/>
          </w:tcPr>
          <w:p w14:paraId="455F002D">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7.781</w:t>
            </w:r>
          </w:p>
        </w:tc>
        <w:tc>
          <w:tcPr>
            <w:tcW w:w="1143" w:type="dxa"/>
            <w:noWrap w:val="0"/>
            <w:vAlign w:val="center"/>
          </w:tcPr>
          <w:p w14:paraId="3EC10CD7">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一</w:t>
            </w:r>
            <w:r>
              <w:rPr>
                <w:rFonts w:hint="eastAsia" w:ascii="宋体" w:hAnsi="宋体" w:cs="宋体"/>
                <w:color w:val="000000"/>
                <w:kern w:val="0"/>
                <w:sz w:val="21"/>
                <w:szCs w:val="21"/>
                <w:lang w:bidi="ar"/>
              </w:rPr>
              <w:t>级</w:t>
            </w:r>
          </w:p>
        </w:tc>
        <w:tc>
          <w:tcPr>
            <w:tcW w:w="1279" w:type="dxa"/>
            <w:vMerge w:val="continue"/>
            <w:noWrap w:val="0"/>
            <w:vAlign w:val="top"/>
          </w:tcPr>
          <w:p w14:paraId="39F250CB">
            <w:pPr>
              <w:pStyle w:val="5"/>
              <w:rPr>
                <w:rFonts w:hint="eastAsia" w:hAnsi="宋体" w:cs="宋体"/>
              </w:rPr>
            </w:pPr>
          </w:p>
        </w:tc>
      </w:tr>
      <w:tr w14:paraId="4E3CC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top"/>
          </w:tcPr>
          <w:p w14:paraId="642FA217">
            <w:pPr>
              <w:pStyle w:val="5"/>
              <w:rPr>
                <w:rFonts w:hint="eastAsia" w:hAnsi="宋体" w:cs="宋体"/>
              </w:rPr>
            </w:pPr>
          </w:p>
        </w:tc>
        <w:tc>
          <w:tcPr>
            <w:tcW w:w="1228" w:type="dxa"/>
            <w:vMerge w:val="continue"/>
            <w:noWrap w:val="0"/>
            <w:vAlign w:val="top"/>
          </w:tcPr>
          <w:p w14:paraId="74F3DE20">
            <w:pPr>
              <w:pStyle w:val="5"/>
              <w:rPr>
                <w:rFonts w:hint="eastAsia" w:hAnsi="宋体" w:cs="宋体"/>
              </w:rPr>
            </w:pPr>
          </w:p>
        </w:tc>
        <w:tc>
          <w:tcPr>
            <w:tcW w:w="1822" w:type="dxa"/>
            <w:noWrap w:val="0"/>
            <w:vAlign w:val="center"/>
          </w:tcPr>
          <w:p w14:paraId="2DF466CD">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G229饶盖线</w:t>
            </w:r>
          </w:p>
        </w:tc>
        <w:tc>
          <w:tcPr>
            <w:tcW w:w="2346" w:type="dxa"/>
            <w:noWrap w:val="0"/>
            <w:vAlign w:val="center"/>
          </w:tcPr>
          <w:p w14:paraId="75357013">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K1131+993-K1134+693</w:t>
            </w:r>
          </w:p>
        </w:tc>
        <w:tc>
          <w:tcPr>
            <w:tcW w:w="1087" w:type="dxa"/>
            <w:noWrap w:val="0"/>
            <w:vAlign w:val="center"/>
          </w:tcPr>
          <w:p w14:paraId="6E7FC254">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2.7</w:t>
            </w:r>
          </w:p>
        </w:tc>
        <w:tc>
          <w:tcPr>
            <w:tcW w:w="1143" w:type="dxa"/>
            <w:noWrap w:val="0"/>
            <w:vAlign w:val="center"/>
          </w:tcPr>
          <w:p w14:paraId="4BB9DD95">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二</w:t>
            </w:r>
            <w:r>
              <w:rPr>
                <w:rFonts w:hint="eastAsia" w:ascii="宋体" w:hAnsi="宋体" w:cs="宋体"/>
                <w:color w:val="000000"/>
                <w:kern w:val="0"/>
                <w:sz w:val="21"/>
                <w:szCs w:val="21"/>
                <w:lang w:bidi="ar"/>
              </w:rPr>
              <w:t>级</w:t>
            </w:r>
          </w:p>
        </w:tc>
        <w:tc>
          <w:tcPr>
            <w:tcW w:w="1279" w:type="dxa"/>
            <w:vMerge w:val="continue"/>
            <w:noWrap w:val="0"/>
            <w:vAlign w:val="top"/>
          </w:tcPr>
          <w:p w14:paraId="50BB4B92">
            <w:pPr>
              <w:pStyle w:val="5"/>
              <w:rPr>
                <w:rFonts w:hint="eastAsia" w:hAnsi="宋体" w:cs="宋体"/>
              </w:rPr>
            </w:pPr>
          </w:p>
        </w:tc>
      </w:tr>
      <w:tr w14:paraId="6464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top"/>
          </w:tcPr>
          <w:p w14:paraId="0A680B97">
            <w:pPr>
              <w:pStyle w:val="5"/>
              <w:rPr>
                <w:rFonts w:hint="eastAsia" w:hAnsi="宋体" w:cs="宋体"/>
              </w:rPr>
            </w:pPr>
          </w:p>
        </w:tc>
        <w:tc>
          <w:tcPr>
            <w:tcW w:w="1228" w:type="dxa"/>
            <w:vMerge w:val="continue"/>
            <w:noWrap w:val="0"/>
            <w:vAlign w:val="top"/>
          </w:tcPr>
          <w:p w14:paraId="65890318">
            <w:pPr>
              <w:pStyle w:val="5"/>
              <w:rPr>
                <w:rFonts w:hint="eastAsia" w:hAnsi="宋体" w:cs="宋体"/>
              </w:rPr>
            </w:pPr>
          </w:p>
        </w:tc>
        <w:tc>
          <w:tcPr>
            <w:tcW w:w="1822" w:type="dxa"/>
            <w:noWrap w:val="0"/>
            <w:vAlign w:val="center"/>
          </w:tcPr>
          <w:p w14:paraId="0FD73F7F">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G229饶盖线</w:t>
            </w:r>
          </w:p>
        </w:tc>
        <w:tc>
          <w:tcPr>
            <w:tcW w:w="2346" w:type="dxa"/>
            <w:noWrap w:val="0"/>
            <w:vAlign w:val="center"/>
          </w:tcPr>
          <w:p w14:paraId="637C04CD">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K1146+808-K1151+858</w:t>
            </w:r>
          </w:p>
        </w:tc>
        <w:tc>
          <w:tcPr>
            <w:tcW w:w="1087" w:type="dxa"/>
            <w:noWrap w:val="0"/>
            <w:vAlign w:val="center"/>
          </w:tcPr>
          <w:p w14:paraId="5677C95B">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5.05</w:t>
            </w:r>
          </w:p>
        </w:tc>
        <w:tc>
          <w:tcPr>
            <w:tcW w:w="1143" w:type="dxa"/>
            <w:noWrap w:val="0"/>
            <w:vAlign w:val="center"/>
          </w:tcPr>
          <w:p w14:paraId="5EFB302A">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一</w:t>
            </w:r>
            <w:r>
              <w:rPr>
                <w:rFonts w:hint="eastAsia" w:ascii="宋体" w:hAnsi="宋体" w:cs="宋体"/>
                <w:color w:val="000000"/>
                <w:kern w:val="0"/>
                <w:sz w:val="21"/>
                <w:szCs w:val="21"/>
                <w:lang w:bidi="ar"/>
              </w:rPr>
              <w:t>级</w:t>
            </w:r>
          </w:p>
        </w:tc>
        <w:tc>
          <w:tcPr>
            <w:tcW w:w="1279" w:type="dxa"/>
            <w:vMerge w:val="continue"/>
            <w:noWrap w:val="0"/>
            <w:vAlign w:val="top"/>
          </w:tcPr>
          <w:p w14:paraId="78B7B9EA">
            <w:pPr>
              <w:pStyle w:val="5"/>
              <w:rPr>
                <w:rFonts w:hint="eastAsia" w:hAnsi="宋体" w:cs="宋体"/>
              </w:rPr>
            </w:pPr>
          </w:p>
        </w:tc>
      </w:tr>
      <w:tr w14:paraId="52F74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top"/>
          </w:tcPr>
          <w:p w14:paraId="55C6A45C">
            <w:pPr>
              <w:pStyle w:val="5"/>
              <w:rPr>
                <w:rFonts w:hint="eastAsia" w:hAnsi="宋体" w:cs="宋体"/>
              </w:rPr>
            </w:pPr>
          </w:p>
        </w:tc>
        <w:tc>
          <w:tcPr>
            <w:tcW w:w="1228" w:type="dxa"/>
            <w:vMerge w:val="continue"/>
            <w:noWrap w:val="0"/>
            <w:vAlign w:val="top"/>
          </w:tcPr>
          <w:p w14:paraId="7E99DC49">
            <w:pPr>
              <w:pStyle w:val="5"/>
              <w:rPr>
                <w:rFonts w:hint="eastAsia" w:hAnsi="宋体" w:cs="宋体"/>
              </w:rPr>
            </w:pPr>
          </w:p>
        </w:tc>
        <w:tc>
          <w:tcPr>
            <w:tcW w:w="1822" w:type="dxa"/>
            <w:noWrap w:val="0"/>
            <w:vAlign w:val="center"/>
          </w:tcPr>
          <w:p w14:paraId="2A2D84FB">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G229饶盖线</w:t>
            </w:r>
          </w:p>
        </w:tc>
        <w:tc>
          <w:tcPr>
            <w:tcW w:w="2346" w:type="dxa"/>
            <w:noWrap w:val="0"/>
            <w:vAlign w:val="center"/>
          </w:tcPr>
          <w:p w14:paraId="47179725">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K1151+858-K1152+273</w:t>
            </w:r>
          </w:p>
        </w:tc>
        <w:tc>
          <w:tcPr>
            <w:tcW w:w="1087" w:type="dxa"/>
            <w:noWrap w:val="0"/>
            <w:vAlign w:val="center"/>
          </w:tcPr>
          <w:p w14:paraId="4D80340D">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0.415</w:t>
            </w:r>
          </w:p>
        </w:tc>
        <w:tc>
          <w:tcPr>
            <w:tcW w:w="1143" w:type="dxa"/>
            <w:noWrap w:val="0"/>
            <w:vAlign w:val="center"/>
          </w:tcPr>
          <w:p w14:paraId="514D0C40">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二</w:t>
            </w:r>
            <w:r>
              <w:rPr>
                <w:rFonts w:hint="eastAsia" w:ascii="宋体" w:hAnsi="宋体" w:cs="宋体"/>
                <w:color w:val="000000"/>
                <w:kern w:val="0"/>
                <w:sz w:val="21"/>
                <w:szCs w:val="21"/>
                <w:lang w:bidi="ar"/>
              </w:rPr>
              <w:t>级</w:t>
            </w:r>
          </w:p>
        </w:tc>
        <w:tc>
          <w:tcPr>
            <w:tcW w:w="1279" w:type="dxa"/>
            <w:vMerge w:val="continue"/>
            <w:noWrap w:val="0"/>
            <w:vAlign w:val="top"/>
          </w:tcPr>
          <w:p w14:paraId="36D6C14B">
            <w:pPr>
              <w:pStyle w:val="5"/>
              <w:rPr>
                <w:rFonts w:hint="eastAsia" w:hAnsi="宋体" w:cs="宋体"/>
              </w:rPr>
            </w:pPr>
          </w:p>
        </w:tc>
      </w:tr>
      <w:tr w14:paraId="20CC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top"/>
          </w:tcPr>
          <w:p w14:paraId="20FBB218">
            <w:pPr>
              <w:pStyle w:val="5"/>
              <w:rPr>
                <w:rFonts w:hint="eastAsia" w:hAnsi="宋体" w:cs="宋体"/>
              </w:rPr>
            </w:pPr>
          </w:p>
        </w:tc>
        <w:tc>
          <w:tcPr>
            <w:tcW w:w="1228" w:type="dxa"/>
            <w:vMerge w:val="continue"/>
            <w:noWrap w:val="0"/>
            <w:vAlign w:val="top"/>
          </w:tcPr>
          <w:p w14:paraId="382A7C97">
            <w:pPr>
              <w:pStyle w:val="5"/>
              <w:rPr>
                <w:rFonts w:hint="eastAsia" w:hAnsi="宋体" w:cs="宋体"/>
              </w:rPr>
            </w:pPr>
          </w:p>
        </w:tc>
        <w:tc>
          <w:tcPr>
            <w:tcW w:w="1822" w:type="dxa"/>
            <w:noWrap w:val="0"/>
            <w:vAlign w:val="center"/>
          </w:tcPr>
          <w:p w14:paraId="3A14A2A0">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G229饶盖线</w:t>
            </w:r>
          </w:p>
        </w:tc>
        <w:tc>
          <w:tcPr>
            <w:tcW w:w="2346" w:type="dxa"/>
            <w:noWrap w:val="0"/>
            <w:vAlign w:val="center"/>
          </w:tcPr>
          <w:p w14:paraId="0C898851">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K1152+273-K1156+403</w:t>
            </w:r>
          </w:p>
        </w:tc>
        <w:tc>
          <w:tcPr>
            <w:tcW w:w="1087" w:type="dxa"/>
            <w:noWrap w:val="0"/>
            <w:vAlign w:val="center"/>
          </w:tcPr>
          <w:p w14:paraId="0A02A4AA">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4.13</w:t>
            </w:r>
          </w:p>
        </w:tc>
        <w:tc>
          <w:tcPr>
            <w:tcW w:w="1143" w:type="dxa"/>
            <w:noWrap w:val="0"/>
            <w:vAlign w:val="center"/>
          </w:tcPr>
          <w:p w14:paraId="43DE4187">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一</w:t>
            </w:r>
            <w:r>
              <w:rPr>
                <w:rFonts w:hint="eastAsia" w:ascii="宋体" w:hAnsi="宋体" w:cs="宋体"/>
                <w:color w:val="000000"/>
                <w:kern w:val="0"/>
                <w:sz w:val="21"/>
                <w:szCs w:val="21"/>
                <w:lang w:bidi="ar"/>
              </w:rPr>
              <w:t>级</w:t>
            </w:r>
          </w:p>
        </w:tc>
        <w:tc>
          <w:tcPr>
            <w:tcW w:w="1279" w:type="dxa"/>
            <w:vMerge w:val="continue"/>
            <w:noWrap w:val="0"/>
            <w:vAlign w:val="top"/>
          </w:tcPr>
          <w:p w14:paraId="126288E9">
            <w:pPr>
              <w:pStyle w:val="5"/>
              <w:rPr>
                <w:rFonts w:hint="eastAsia" w:hAnsi="宋体" w:cs="宋体"/>
              </w:rPr>
            </w:pPr>
          </w:p>
        </w:tc>
      </w:tr>
      <w:tr w14:paraId="01772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top"/>
          </w:tcPr>
          <w:p w14:paraId="6160C1ED">
            <w:pPr>
              <w:pStyle w:val="5"/>
              <w:rPr>
                <w:rFonts w:hint="eastAsia" w:hAnsi="宋体" w:cs="宋体"/>
              </w:rPr>
            </w:pPr>
          </w:p>
        </w:tc>
        <w:tc>
          <w:tcPr>
            <w:tcW w:w="1228" w:type="dxa"/>
            <w:vMerge w:val="continue"/>
            <w:noWrap w:val="0"/>
            <w:vAlign w:val="top"/>
          </w:tcPr>
          <w:p w14:paraId="5B6B2B9E">
            <w:pPr>
              <w:pStyle w:val="5"/>
              <w:rPr>
                <w:rFonts w:hint="eastAsia" w:hAnsi="宋体" w:cs="宋体"/>
              </w:rPr>
            </w:pPr>
          </w:p>
        </w:tc>
        <w:tc>
          <w:tcPr>
            <w:tcW w:w="1822" w:type="dxa"/>
            <w:noWrap w:val="0"/>
            <w:vAlign w:val="center"/>
          </w:tcPr>
          <w:p w14:paraId="15244CFA">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S208烟辽线</w:t>
            </w:r>
          </w:p>
        </w:tc>
        <w:tc>
          <w:tcPr>
            <w:tcW w:w="2346" w:type="dxa"/>
            <w:noWrap w:val="0"/>
            <w:vAlign w:val="center"/>
          </w:tcPr>
          <w:p w14:paraId="6FE67903">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K116+200-K120+028</w:t>
            </w:r>
          </w:p>
        </w:tc>
        <w:tc>
          <w:tcPr>
            <w:tcW w:w="1087" w:type="dxa"/>
            <w:noWrap w:val="0"/>
            <w:vAlign w:val="center"/>
          </w:tcPr>
          <w:p w14:paraId="5A8482D9">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3.828</w:t>
            </w:r>
          </w:p>
        </w:tc>
        <w:tc>
          <w:tcPr>
            <w:tcW w:w="1143" w:type="dxa"/>
            <w:noWrap w:val="0"/>
            <w:vAlign w:val="center"/>
          </w:tcPr>
          <w:p w14:paraId="6A1641A3">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一</w:t>
            </w:r>
            <w:r>
              <w:rPr>
                <w:rFonts w:hint="eastAsia" w:ascii="宋体" w:hAnsi="宋体" w:cs="宋体"/>
                <w:color w:val="000000"/>
                <w:kern w:val="0"/>
                <w:sz w:val="21"/>
                <w:szCs w:val="21"/>
                <w:lang w:bidi="ar"/>
              </w:rPr>
              <w:t>级</w:t>
            </w:r>
          </w:p>
        </w:tc>
        <w:tc>
          <w:tcPr>
            <w:tcW w:w="1279" w:type="dxa"/>
            <w:vMerge w:val="continue"/>
            <w:noWrap w:val="0"/>
            <w:vAlign w:val="top"/>
          </w:tcPr>
          <w:p w14:paraId="727AF389">
            <w:pPr>
              <w:pStyle w:val="5"/>
              <w:rPr>
                <w:rFonts w:hint="eastAsia" w:hAnsi="宋体" w:cs="宋体"/>
              </w:rPr>
            </w:pPr>
          </w:p>
        </w:tc>
      </w:tr>
      <w:tr w14:paraId="1EFB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top"/>
          </w:tcPr>
          <w:p w14:paraId="3FF65C9F">
            <w:pPr>
              <w:pStyle w:val="5"/>
              <w:rPr>
                <w:rFonts w:hint="eastAsia" w:hAnsi="宋体" w:cs="宋体"/>
              </w:rPr>
            </w:pPr>
          </w:p>
        </w:tc>
        <w:tc>
          <w:tcPr>
            <w:tcW w:w="1228" w:type="dxa"/>
            <w:vMerge w:val="continue"/>
            <w:noWrap w:val="0"/>
            <w:vAlign w:val="top"/>
          </w:tcPr>
          <w:p w14:paraId="0C9F656A">
            <w:pPr>
              <w:pStyle w:val="5"/>
              <w:rPr>
                <w:rFonts w:hint="eastAsia" w:hAnsi="宋体" w:cs="宋体"/>
              </w:rPr>
            </w:pPr>
          </w:p>
        </w:tc>
        <w:tc>
          <w:tcPr>
            <w:tcW w:w="1822" w:type="dxa"/>
            <w:noWrap w:val="0"/>
            <w:vAlign w:val="center"/>
          </w:tcPr>
          <w:p w14:paraId="415FDD90">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S208烟辽线</w:t>
            </w:r>
          </w:p>
        </w:tc>
        <w:tc>
          <w:tcPr>
            <w:tcW w:w="2346" w:type="dxa"/>
            <w:noWrap w:val="0"/>
            <w:vAlign w:val="center"/>
          </w:tcPr>
          <w:p w14:paraId="2956BDBB">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K128+522-K138+778</w:t>
            </w:r>
          </w:p>
        </w:tc>
        <w:tc>
          <w:tcPr>
            <w:tcW w:w="1087" w:type="dxa"/>
            <w:noWrap w:val="0"/>
            <w:vAlign w:val="center"/>
          </w:tcPr>
          <w:p w14:paraId="62529A7F">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10.256</w:t>
            </w:r>
          </w:p>
        </w:tc>
        <w:tc>
          <w:tcPr>
            <w:tcW w:w="1143" w:type="dxa"/>
            <w:noWrap w:val="0"/>
            <w:vAlign w:val="center"/>
          </w:tcPr>
          <w:p w14:paraId="6738D7CE">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一</w:t>
            </w:r>
            <w:r>
              <w:rPr>
                <w:rFonts w:hint="eastAsia" w:ascii="宋体" w:hAnsi="宋体" w:cs="宋体"/>
                <w:color w:val="000000"/>
                <w:kern w:val="0"/>
                <w:sz w:val="21"/>
                <w:szCs w:val="21"/>
                <w:lang w:bidi="ar"/>
              </w:rPr>
              <w:t>级</w:t>
            </w:r>
          </w:p>
        </w:tc>
        <w:tc>
          <w:tcPr>
            <w:tcW w:w="1279" w:type="dxa"/>
            <w:vMerge w:val="continue"/>
            <w:noWrap w:val="0"/>
            <w:vAlign w:val="top"/>
          </w:tcPr>
          <w:p w14:paraId="585C0475">
            <w:pPr>
              <w:pStyle w:val="5"/>
              <w:rPr>
                <w:rFonts w:hint="eastAsia" w:hAnsi="宋体" w:cs="宋体"/>
              </w:rPr>
            </w:pPr>
          </w:p>
        </w:tc>
      </w:tr>
      <w:tr w14:paraId="71C09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top"/>
          </w:tcPr>
          <w:p w14:paraId="5451022F">
            <w:pPr>
              <w:pStyle w:val="5"/>
              <w:rPr>
                <w:rFonts w:hint="eastAsia" w:hAnsi="宋体" w:cs="宋体"/>
              </w:rPr>
            </w:pPr>
          </w:p>
        </w:tc>
        <w:tc>
          <w:tcPr>
            <w:tcW w:w="1228" w:type="dxa"/>
            <w:vMerge w:val="continue"/>
            <w:noWrap w:val="0"/>
            <w:vAlign w:val="top"/>
          </w:tcPr>
          <w:p w14:paraId="1398ED85">
            <w:pPr>
              <w:pStyle w:val="5"/>
              <w:rPr>
                <w:rFonts w:hint="eastAsia" w:hAnsi="宋体" w:cs="宋体"/>
              </w:rPr>
            </w:pPr>
          </w:p>
        </w:tc>
        <w:tc>
          <w:tcPr>
            <w:tcW w:w="1822" w:type="dxa"/>
            <w:noWrap w:val="0"/>
            <w:vAlign w:val="center"/>
          </w:tcPr>
          <w:p w14:paraId="3C4CA5FB">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S208烟辽线</w:t>
            </w:r>
          </w:p>
        </w:tc>
        <w:tc>
          <w:tcPr>
            <w:tcW w:w="2346" w:type="dxa"/>
            <w:noWrap w:val="0"/>
            <w:vAlign w:val="center"/>
          </w:tcPr>
          <w:p w14:paraId="1469A848">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K138+778-K139+561</w:t>
            </w:r>
          </w:p>
        </w:tc>
        <w:tc>
          <w:tcPr>
            <w:tcW w:w="1087" w:type="dxa"/>
            <w:noWrap w:val="0"/>
            <w:vAlign w:val="center"/>
          </w:tcPr>
          <w:p w14:paraId="3D139C03">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0.783</w:t>
            </w:r>
          </w:p>
        </w:tc>
        <w:tc>
          <w:tcPr>
            <w:tcW w:w="1143" w:type="dxa"/>
            <w:noWrap w:val="0"/>
            <w:vAlign w:val="center"/>
          </w:tcPr>
          <w:p w14:paraId="3D8061AA">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二</w:t>
            </w:r>
            <w:r>
              <w:rPr>
                <w:rFonts w:hint="eastAsia" w:ascii="宋体" w:hAnsi="宋体" w:cs="宋体"/>
                <w:color w:val="000000"/>
                <w:kern w:val="0"/>
                <w:sz w:val="21"/>
                <w:szCs w:val="21"/>
                <w:lang w:bidi="ar"/>
              </w:rPr>
              <w:t>级</w:t>
            </w:r>
          </w:p>
        </w:tc>
        <w:tc>
          <w:tcPr>
            <w:tcW w:w="1279" w:type="dxa"/>
            <w:vMerge w:val="continue"/>
            <w:noWrap w:val="0"/>
            <w:vAlign w:val="top"/>
          </w:tcPr>
          <w:p w14:paraId="2C61153E">
            <w:pPr>
              <w:pStyle w:val="5"/>
              <w:rPr>
                <w:rFonts w:hint="eastAsia" w:hAnsi="宋体" w:cs="宋体"/>
              </w:rPr>
            </w:pPr>
          </w:p>
        </w:tc>
      </w:tr>
      <w:tr w14:paraId="6BB3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top"/>
          </w:tcPr>
          <w:p w14:paraId="6D87CB74">
            <w:pPr>
              <w:pStyle w:val="5"/>
              <w:rPr>
                <w:rFonts w:hint="eastAsia" w:hAnsi="宋体" w:cs="宋体"/>
              </w:rPr>
            </w:pPr>
          </w:p>
        </w:tc>
        <w:tc>
          <w:tcPr>
            <w:tcW w:w="1228" w:type="dxa"/>
            <w:vMerge w:val="continue"/>
            <w:noWrap w:val="0"/>
            <w:vAlign w:val="top"/>
          </w:tcPr>
          <w:p w14:paraId="2C017AB8">
            <w:pPr>
              <w:pStyle w:val="5"/>
              <w:rPr>
                <w:rFonts w:hint="eastAsia" w:hAnsi="宋体" w:cs="宋体"/>
              </w:rPr>
            </w:pPr>
          </w:p>
        </w:tc>
        <w:tc>
          <w:tcPr>
            <w:tcW w:w="1822" w:type="dxa"/>
            <w:noWrap w:val="0"/>
            <w:vAlign w:val="center"/>
          </w:tcPr>
          <w:p w14:paraId="78903CFA">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S698集阿辽源连昌立交桥匝道一</w:t>
            </w:r>
          </w:p>
        </w:tc>
        <w:tc>
          <w:tcPr>
            <w:tcW w:w="2346" w:type="dxa"/>
            <w:noWrap w:val="0"/>
            <w:vAlign w:val="center"/>
          </w:tcPr>
          <w:p w14:paraId="0595E816">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K0+000-K0+516</w:t>
            </w:r>
          </w:p>
        </w:tc>
        <w:tc>
          <w:tcPr>
            <w:tcW w:w="1087" w:type="dxa"/>
            <w:noWrap w:val="0"/>
            <w:vAlign w:val="center"/>
          </w:tcPr>
          <w:p w14:paraId="36A08E1A">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0.516</w:t>
            </w:r>
          </w:p>
        </w:tc>
        <w:tc>
          <w:tcPr>
            <w:tcW w:w="1143" w:type="dxa"/>
            <w:noWrap w:val="0"/>
            <w:vAlign w:val="center"/>
          </w:tcPr>
          <w:p w14:paraId="1CAEA90E">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二</w:t>
            </w:r>
            <w:r>
              <w:rPr>
                <w:rFonts w:hint="eastAsia" w:ascii="宋体" w:hAnsi="宋体" w:cs="宋体"/>
                <w:color w:val="000000"/>
                <w:kern w:val="0"/>
                <w:sz w:val="21"/>
                <w:szCs w:val="21"/>
                <w:lang w:bidi="ar"/>
              </w:rPr>
              <w:t>级</w:t>
            </w:r>
          </w:p>
        </w:tc>
        <w:tc>
          <w:tcPr>
            <w:tcW w:w="1279" w:type="dxa"/>
            <w:vMerge w:val="continue"/>
            <w:noWrap w:val="0"/>
            <w:vAlign w:val="top"/>
          </w:tcPr>
          <w:p w14:paraId="5D97ABEA">
            <w:pPr>
              <w:pStyle w:val="5"/>
              <w:rPr>
                <w:rFonts w:hint="eastAsia" w:hAnsi="宋体" w:cs="宋体"/>
              </w:rPr>
            </w:pPr>
          </w:p>
        </w:tc>
      </w:tr>
      <w:tr w14:paraId="1933E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top"/>
          </w:tcPr>
          <w:p w14:paraId="1D72A088">
            <w:pPr>
              <w:pStyle w:val="5"/>
              <w:rPr>
                <w:rFonts w:hint="eastAsia" w:hAnsi="宋体" w:cs="宋体"/>
              </w:rPr>
            </w:pPr>
          </w:p>
        </w:tc>
        <w:tc>
          <w:tcPr>
            <w:tcW w:w="1228" w:type="dxa"/>
            <w:vMerge w:val="continue"/>
            <w:noWrap w:val="0"/>
            <w:vAlign w:val="top"/>
          </w:tcPr>
          <w:p w14:paraId="6B7716A6">
            <w:pPr>
              <w:pStyle w:val="5"/>
              <w:rPr>
                <w:rFonts w:hint="eastAsia" w:hAnsi="宋体" w:cs="宋体"/>
              </w:rPr>
            </w:pPr>
          </w:p>
        </w:tc>
        <w:tc>
          <w:tcPr>
            <w:tcW w:w="1822" w:type="dxa"/>
            <w:noWrap w:val="0"/>
            <w:vAlign w:val="center"/>
          </w:tcPr>
          <w:p w14:paraId="3740F500">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S699集阿辽源连昌立交桥匝道二</w:t>
            </w:r>
          </w:p>
        </w:tc>
        <w:tc>
          <w:tcPr>
            <w:tcW w:w="2346" w:type="dxa"/>
            <w:noWrap w:val="0"/>
            <w:vAlign w:val="center"/>
          </w:tcPr>
          <w:p w14:paraId="3C03D498">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K0+000-K0+779</w:t>
            </w:r>
          </w:p>
        </w:tc>
        <w:tc>
          <w:tcPr>
            <w:tcW w:w="1087" w:type="dxa"/>
            <w:noWrap w:val="0"/>
            <w:vAlign w:val="center"/>
          </w:tcPr>
          <w:p w14:paraId="0D99FA19">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0.779</w:t>
            </w:r>
          </w:p>
        </w:tc>
        <w:tc>
          <w:tcPr>
            <w:tcW w:w="1143" w:type="dxa"/>
            <w:noWrap w:val="0"/>
            <w:vAlign w:val="center"/>
          </w:tcPr>
          <w:p w14:paraId="3B004D7D">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二</w:t>
            </w:r>
            <w:r>
              <w:rPr>
                <w:rFonts w:hint="eastAsia" w:ascii="宋体" w:hAnsi="宋体" w:cs="宋体"/>
                <w:color w:val="000000"/>
                <w:kern w:val="0"/>
                <w:sz w:val="21"/>
                <w:szCs w:val="21"/>
                <w:lang w:bidi="ar"/>
              </w:rPr>
              <w:t>级</w:t>
            </w:r>
          </w:p>
        </w:tc>
        <w:tc>
          <w:tcPr>
            <w:tcW w:w="1279" w:type="dxa"/>
            <w:vMerge w:val="continue"/>
            <w:noWrap w:val="0"/>
            <w:vAlign w:val="top"/>
          </w:tcPr>
          <w:p w14:paraId="415E691E">
            <w:pPr>
              <w:pStyle w:val="5"/>
              <w:rPr>
                <w:rFonts w:hint="eastAsia" w:hAnsi="宋体" w:cs="宋体"/>
              </w:rPr>
            </w:pPr>
          </w:p>
        </w:tc>
      </w:tr>
      <w:tr w14:paraId="63DF6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top"/>
          </w:tcPr>
          <w:p w14:paraId="4056791F">
            <w:pPr>
              <w:pStyle w:val="5"/>
              <w:rPr>
                <w:rFonts w:hint="eastAsia" w:hAnsi="宋体" w:cs="宋体"/>
              </w:rPr>
            </w:pPr>
          </w:p>
        </w:tc>
        <w:tc>
          <w:tcPr>
            <w:tcW w:w="1228" w:type="dxa"/>
            <w:vMerge w:val="continue"/>
            <w:noWrap w:val="0"/>
            <w:vAlign w:val="top"/>
          </w:tcPr>
          <w:p w14:paraId="10FCA630">
            <w:pPr>
              <w:pStyle w:val="5"/>
              <w:rPr>
                <w:rFonts w:hint="eastAsia" w:hAnsi="宋体" w:cs="宋体"/>
              </w:rPr>
            </w:pPr>
          </w:p>
        </w:tc>
        <w:tc>
          <w:tcPr>
            <w:tcW w:w="1822" w:type="dxa"/>
            <w:noWrap w:val="0"/>
            <w:vAlign w:val="center"/>
          </w:tcPr>
          <w:p w14:paraId="114EE82E">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S700集阿辽源连昌立交桥匝道三</w:t>
            </w:r>
          </w:p>
        </w:tc>
        <w:tc>
          <w:tcPr>
            <w:tcW w:w="2346" w:type="dxa"/>
            <w:noWrap w:val="0"/>
            <w:vAlign w:val="center"/>
          </w:tcPr>
          <w:p w14:paraId="3F9EB1E7">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K0+000-K0+486</w:t>
            </w:r>
          </w:p>
        </w:tc>
        <w:tc>
          <w:tcPr>
            <w:tcW w:w="1087" w:type="dxa"/>
            <w:noWrap w:val="0"/>
            <w:vAlign w:val="center"/>
          </w:tcPr>
          <w:p w14:paraId="56BDA70E">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0.486</w:t>
            </w:r>
          </w:p>
        </w:tc>
        <w:tc>
          <w:tcPr>
            <w:tcW w:w="1143" w:type="dxa"/>
            <w:noWrap w:val="0"/>
            <w:vAlign w:val="center"/>
          </w:tcPr>
          <w:p w14:paraId="4EC72056">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二</w:t>
            </w:r>
            <w:r>
              <w:rPr>
                <w:rFonts w:hint="eastAsia" w:ascii="宋体" w:hAnsi="宋体" w:cs="宋体"/>
                <w:color w:val="000000"/>
                <w:kern w:val="0"/>
                <w:sz w:val="21"/>
                <w:szCs w:val="21"/>
                <w:lang w:bidi="ar"/>
              </w:rPr>
              <w:t>级</w:t>
            </w:r>
          </w:p>
        </w:tc>
        <w:tc>
          <w:tcPr>
            <w:tcW w:w="1279" w:type="dxa"/>
            <w:vMerge w:val="continue"/>
            <w:noWrap w:val="0"/>
            <w:vAlign w:val="top"/>
          </w:tcPr>
          <w:p w14:paraId="56FA1F70">
            <w:pPr>
              <w:pStyle w:val="5"/>
              <w:rPr>
                <w:rFonts w:hint="eastAsia" w:hAnsi="宋体" w:cs="宋体"/>
              </w:rPr>
            </w:pPr>
          </w:p>
        </w:tc>
      </w:tr>
      <w:tr w14:paraId="7D59B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top"/>
          </w:tcPr>
          <w:p w14:paraId="292056A7">
            <w:pPr>
              <w:pStyle w:val="5"/>
              <w:rPr>
                <w:rFonts w:hint="eastAsia" w:hAnsi="宋体" w:cs="宋体"/>
              </w:rPr>
            </w:pPr>
          </w:p>
        </w:tc>
        <w:tc>
          <w:tcPr>
            <w:tcW w:w="1228" w:type="dxa"/>
            <w:vMerge w:val="continue"/>
            <w:noWrap w:val="0"/>
            <w:vAlign w:val="top"/>
          </w:tcPr>
          <w:p w14:paraId="2C1E1DAC">
            <w:pPr>
              <w:pStyle w:val="5"/>
              <w:rPr>
                <w:rFonts w:hint="eastAsia" w:hAnsi="宋体" w:cs="宋体"/>
              </w:rPr>
            </w:pPr>
          </w:p>
        </w:tc>
        <w:tc>
          <w:tcPr>
            <w:tcW w:w="1822" w:type="dxa"/>
            <w:noWrap w:val="0"/>
            <w:vAlign w:val="center"/>
          </w:tcPr>
          <w:p w14:paraId="47475A38">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S701集阿辽源连昌立交桥匝道四</w:t>
            </w:r>
          </w:p>
        </w:tc>
        <w:tc>
          <w:tcPr>
            <w:tcW w:w="2346" w:type="dxa"/>
            <w:noWrap w:val="0"/>
            <w:vAlign w:val="center"/>
          </w:tcPr>
          <w:p w14:paraId="5B0E8E60">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K0+000-K0+895</w:t>
            </w:r>
          </w:p>
        </w:tc>
        <w:tc>
          <w:tcPr>
            <w:tcW w:w="1087" w:type="dxa"/>
            <w:noWrap w:val="0"/>
            <w:vAlign w:val="center"/>
          </w:tcPr>
          <w:p w14:paraId="55CDFB96">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0.895</w:t>
            </w:r>
          </w:p>
        </w:tc>
        <w:tc>
          <w:tcPr>
            <w:tcW w:w="1143" w:type="dxa"/>
            <w:noWrap w:val="0"/>
            <w:vAlign w:val="center"/>
          </w:tcPr>
          <w:p w14:paraId="2A6AD3D9">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二</w:t>
            </w:r>
            <w:r>
              <w:rPr>
                <w:rFonts w:hint="eastAsia" w:ascii="宋体" w:hAnsi="宋体" w:cs="宋体"/>
                <w:color w:val="000000"/>
                <w:kern w:val="0"/>
                <w:sz w:val="21"/>
                <w:szCs w:val="21"/>
                <w:lang w:bidi="ar"/>
              </w:rPr>
              <w:t>级</w:t>
            </w:r>
          </w:p>
        </w:tc>
        <w:tc>
          <w:tcPr>
            <w:tcW w:w="1279" w:type="dxa"/>
            <w:vMerge w:val="continue"/>
            <w:noWrap w:val="0"/>
            <w:vAlign w:val="top"/>
          </w:tcPr>
          <w:p w14:paraId="14F80DA1">
            <w:pPr>
              <w:pStyle w:val="5"/>
              <w:rPr>
                <w:rFonts w:hint="eastAsia" w:hAnsi="宋体" w:cs="宋体"/>
              </w:rPr>
            </w:pPr>
          </w:p>
        </w:tc>
      </w:tr>
      <w:tr w14:paraId="34218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top"/>
          </w:tcPr>
          <w:p w14:paraId="618F666E">
            <w:pPr>
              <w:pStyle w:val="5"/>
              <w:rPr>
                <w:rFonts w:hint="eastAsia" w:hAnsi="宋体" w:cs="宋体"/>
              </w:rPr>
            </w:pPr>
          </w:p>
        </w:tc>
        <w:tc>
          <w:tcPr>
            <w:tcW w:w="1228" w:type="dxa"/>
            <w:vMerge w:val="continue"/>
            <w:noWrap w:val="0"/>
            <w:vAlign w:val="top"/>
          </w:tcPr>
          <w:p w14:paraId="1E1C15CF">
            <w:pPr>
              <w:pStyle w:val="5"/>
              <w:rPr>
                <w:rFonts w:hint="eastAsia" w:hAnsi="宋体" w:cs="宋体"/>
              </w:rPr>
            </w:pPr>
          </w:p>
        </w:tc>
        <w:tc>
          <w:tcPr>
            <w:tcW w:w="1822" w:type="dxa"/>
            <w:noWrap w:val="0"/>
            <w:vAlign w:val="center"/>
          </w:tcPr>
          <w:p w14:paraId="6C1F6E44">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S702集阿辽源连昌立交桥匝道五</w:t>
            </w:r>
          </w:p>
        </w:tc>
        <w:tc>
          <w:tcPr>
            <w:tcW w:w="2346" w:type="dxa"/>
            <w:noWrap w:val="0"/>
            <w:vAlign w:val="center"/>
          </w:tcPr>
          <w:p w14:paraId="5F6036D8">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K0+000-K0+842</w:t>
            </w:r>
          </w:p>
        </w:tc>
        <w:tc>
          <w:tcPr>
            <w:tcW w:w="1087" w:type="dxa"/>
            <w:noWrap w:val="0"/>
            <w:vAlign w:val="center"/>
          </w:tcPr>
          <w:p w14:paraId="3C27BBAD">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0.842</w:t>
            </w:r>
          </w:p>
        </w:tc>
        <w:tc>
          <w:tcPr>
            <w:tcW w:w="1143" w:type="dxa"/>
            <w:noWrap w:val="0"/>
            <w:vAlign w:val="center"/>
          </w:tcPr>
          <w:p w14:paraId="7134A184">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二</w:t>
            </w:r>
            <w:r>
              <w:rPr>
                <w:rFonts w:hint="eastAsia" w:ascii="宋体" w:hAnsi="宋体" w:cs="宋体"/>
                <w:color w:val="000000"/>
                <w:kern w:val="0"/>
                <w:sz w:val="21"/>
                <w:szCs w:val="21"/>
                <w:lang w:bidi="ar"/>
              </w:rPr>
              <w:t>级</w:t>
            </w:r>
          </w:p>
        </w:tc>
        <w:tc>
          <w:tcPr>
            <w:tcW w:w="1279" w:type="dxa"/>
            <w:vMerge w:val="continue"/>
            <w:noWrap w:val="0"/>
            <w:vAlign w:val="top"/>
          </w:tcPr>
          <w:p w14:paraId="689F871F">
            <w:pPr>
              <w:pStyle w:val="5"/>
              <w:rPr>
                <w:rFonts w:hint="eastAsia" w:hAnsi="宋体" w:cs="宋体"/>
              </w:rPr>
            </w:pPr>
          </w:p>
        </w:tc>
      </w:tr>
      <w:tr w14:paraId="6D16F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top"/>
          </w:tcPr>
          <w:p w14:paraId="2BC01E36">
            <w:pPr>
              <w:pStyle w:val="5"/>
              <w:rPr>
                <w:rFonts w:hint="eastAsia" w:hAnsi="宋体" w:cs="宋体"/>
              </w:rPr>
            </w:pPr>
          </w:p>
        </w:tc>
        <w:tc>
          <w:tcPr>
            <w:tcW w:w="1228" w:type="dxa"/>
            <w:vMerge w:val="continue"/>
            <w:noWrap w:val="0"/>
            <w:vAlign w:val="top"/>
          </w:tcPr>
          <w:p w14:paraId="7309A27D">
            <w:pPr>
              <w:pStyle w:val="5"/>
              <w:rPr>
                <w:rFonts w:hint="eastAsia" w:hAnsi="宋体" w:cs="宋体"/>
              </w:rPr>
            </w:pPr>
          </w:p>
        </w:tc>
        <w:tc>
          <w:tcPr>
            <w:tcW w:w="1822" w:type="dxa"/>
            <w:noWrap w:val="0"/>
            <w:vAlign w:val="center"/>
          </w:tcPr>
          <w:p w14:paraId="102ADEEA">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S703集阿辽源连昌立交桥匝道六</w:t>
            </w:r>
          </w:p>
        </w:tc>
        <w:tc>
          <w:tcPr>
            <w:tcW w:w="2346" w:type="dxa"/>
            <w:noWrap w:val="0"/>
            <w:vAlign w:val="center"/>
          </w:tcPr>
          <w:p w14:paraId="2300D44F">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K0+000-K0+292</w:t>
            </w:r>
          </w:p>
        </w:tc>
        <w:tc>
          <w:tcPr>
            <w:tcW w:w="1087" w:type="dxa"/>
            <w:noWrap w:val="0"/>
            <w:vAlign w:val="center"/>
          </w:tcPr>
          <w:p w14:paraId="31AA3D28">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0.292</w:t>
            </w:r>
          </w:p>
        </w:tc>
        <w:tc>
          <w:tcPr>
            <w:tcW w:w="1143" w:type="dxa"/>
            <w:noWrap w:val="0"/>
            <w:vAlign w:val="center"/>
          </w:tcPr>
          <w:p w14:paraId="064BCF5B">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二</w:t>
            </w:r>
            <w:r>
              <w:rPr>
                <w:rFonts w:hint="eastAsia" w:ascii="宋体" w:hAnsi="宋体" w:cs="宋体"/>
                <w:color w:val="000000"/>
                <w:kern w:val="0"/>
                <w:sz w:val="21"/>
                <w:szCs w:val="21"/>
                <w:lang w:bidi="ar"/>
              </w:rPr>
              <w:t>级</w:t>
            </w:r>
          </w:p>
        </w:tc>
        <w:tc>
          <w:tcPr>
            <w:tcW w:w="1279" w:type="dxa"/>
            <w:vMerge w:val="continue"/>
            <w:noWrap w:val="0"/>
            <w:vAlign w:val="top"/>
          </w:tcPr>
          <w:p w14:paraId="4CFAF9D8">
            <w:pPr>
              <w:pStyle w:val="5"/>
              <w:rPr>
                <w:rFonts w:hint="eastAsia" w:hAnsi="宋体" w:cs="宋体"/>
              </w:rPr>
            </w:pPr>
          </w:p>
        </w:tc>
      </w:tr>
      <w:tr w14:paraId="428C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top"/>
          </w:tcPr>
          <w:p w14:paraId="7311B108">
            <w:pPr>
              <w:pStyle w:val="5"/>
              <w:rPr>
                <w:rFonts w:hint="eastAsia" w:hAnsi="宋体" w:cs="宋体"/>
              </w:rPr>
            </w:pPr>
          </w:p>
        </w:tc>
        <w:tc>
          <w:tcPr>
            <w:tcW w:w="1228" w:type="dxa"/>
            <w:vMerge w:val="continue"/>
            <w:noWrap w:val="0"/>
            <w:vAlign w:val="top"/>
          </w:tcPr>
          <w:p w14:paraId="34CA2E29">
            <w:pPr>
              <w:pStyle w:val="5"/>
              <w:rPr>
                <w:rFonts w:hint="eastAsia" w:hAnsi="宋体" w:cs="宋体"/>
              </w:rPr>
            </w:pPr>
          </w:p>
        </w:tc>
        <w:tc>
          <w:tcPr>
            <w:tcW w:w="1822" w:type="dxa"/>
            <w:noWrap w:val="0"/>
            <w:vAlign w:val="center"/>
          </w:tcPr>
          <w:p w14:paraId="4D41248D">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S703集阿辽源连昌立交桥匝道六</w:t>
            </w:r>
          </w:p>
        </w:tc>
        <w:tc>
          <w:tcPr>
            <w:tcW w:w="2346" w:type="dxa"/>
            <w:noWrap w:val="0"/>
            <w:vAlign w:val="center"/>
          </w:tcPr>
          <w:p w14:paraId="0AB081A2">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K0+292-K0+444</w:t>
            </w:r>
          </w:p>
        </w:tc>
        <w:tc>
          <w:tcPr>
            <w:tcW w:w="1087" w:type="dxa"/>
            <w:noWrap w:val="0"/>
            <w:vAlign w:val="center"/>
          </w:tcPr>
          <w:p w14:paraId="2DD1F17D">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0.152</w:t>
            </w:r>
          </w:p>
        </w:tc>
        <w:tc>
          <w:tcPr>
            <w:tcW w:w="1143" w:type="dxa"/>
            <w:noWrap w:val="0"/>
            <w:vAlign w:val="center"/>
          </w:tcPr>
          <w:p w14:paraId="7E34EAE5">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一</w:t>
            </w:r>
            <w:r>
              <w:rPr>
                <w:rFonts w:hint="eastAsia" w:ascii="宋体" w:hAnsi="宋体" w:cs="宋体"/>
                <w:color w:val="000000"/>
                <w:kern w:val="0"/>
                <w:sz w:val="21"/>
                <w:szCs w:val="21"/>
                <w:lang w:bidi="ar"/>
              </w:rPr>
              <w:t>级</w:t>
            </w:r>
          </w:p>
        </w:tc>
        <w:tc>
          <w:tcPr>
            <w:tcW w:w="1279" w:type="dxa"/>
            <w:vMerge w:val="continue"/>
            <w:noWrap w:val="0"/>
            <w:vAlign w:val="top"/>
          </w:tcPr>
          <w:p w14:paraId="3A1FAB5D">
            <w:pPr>
              <w:pStyle w:val="5"/>
              <w:rPr>
                <w:rFonts w:hint="eastAsia" w:hAnsi="宋体" w:cs="宋体"/>
              </w:rPr>
            </w:pPr>
          </w:p>
        </w:tc>
      </w:tr>
      <w:tr w14:paraId="0A34D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top"/>
          </w:tcPr>
          <w:p w14:paraId="551D8769">
            <w:pPr>
              <w:pStyle w:val="5"/>
              <w:rPr>
                <w:rFonts w:hint="eastAsia" w:hAnsi="宋体" w:cs="宋体"/>
              </w:rPr>
            </w:pPr>
          </w:p>
        </w:tc>
        <w:tc>
          <w:tcPr>
            <w:tcW w:w="1228" w:type="dxa"/>
            <w:vMerge w:val="continue"/>
            <w:noWrap w:val="0"/>
            <w:vAlign w:val="top"/>
          </w:tcPr>
          <w:p w14:paraId="4A76F5A6">
            <w:pPr>
              <w:pStyle w:val="5"/>
              <w:rPr>
                <w:rFonts w:hint="eastAsia" w:hAnsi="宋体" w:cs="宋体"/>
              </w:rPr>
            </w:pPr>
          </w:p>
        </w:tc>
        <w:tc>
          <w:tcPr>
            <w:tcW w:w="1822" w:type="dxa"/>
            <w:noWrap w:val="0"/>
            <w:vAlign w:val="center"/>
          </w:tcPr>
          <w:p w14:paraId="38342665">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S703集阿辽源连昌立交桥匝道六</w:t>
            </w:r>
          </w:p>
        </w:tc>
        <w:tc>
          <w:tcPr>
            <w:tcW w:w="2346" w:type="dxa"/>
            <w:noWrap w:val="0"/>
            <w:vAlign w:val="center"/>
          </w:tcPr>
          <w:p w14:paraId="5077EC9B">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K0+444-K1+094</w:t>
            </w:r>
          </w:p>
        </w:tc>
        <w:tc>
          <w:tcPr>
            <w:tcW w:w="1087" w:type="dxa"/>
            <w:noWrap w:val="0"/>
            <w:vAlign w:val="center"/>
          </w:tcPr>
          <w:p w14:paraId="3F18DA15">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0.65</w:t>
            </w:r>
          </w:p>
        </w:tc>
        <w:tc>
          <w:tcPr>
            <w:tcW w:w="1143" w:type="dxa"/>
            <w:noWrap w:val="0"/>
            <w:vAlign w:val="center"/>
          </w:tcPr>
          <w:p w14:paraId="7311BB1F">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二</w:t>
            </w:r>
            <w:r>
              <w:rPr>
                <w:rFonts w:hint="eastAsia" w:ascii="宋体" w:hAnsi="宋体" w:cs="宋体"/>
                <w:color w:val="000000"/>
                <w:kern w:val="0"/>
                <w:sz w:val="21"/>
                <w:szCs w:val="21"/>
                <w:lang w:bidi="ar"/>
              </w:rPr>
              <w:t>级</w:t>
            </w:r>
          </w:p>
        </w:tc>
        <w:tc>
          <w:tcPr>
            <w:tcW w:w="1279" w:type="dxa"/>
            <w:vMerge w:val="continue"/>
            <w:noWrap w:val="0"/>
            <w:vAlign w:val="top"/>
          </w:tcPr>
          <w:p w14:paraId="70C7E837">
            <w:pPr>
              <w:pStyle w:val="5"/>
              <w:rPr>
                <w:rFonts w:hint="eastAsia" w:hAnsi="宋体" w:cs="宋体"/>
              </w:rPr>
            </w:pPr>
          </w:p>
        </w:tc>
      </w:tr>
      <w:tr w14:paraId="4B76F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top"/>
          </w:tcPr>
          <w:p w14:paraId="18D4714D">
            <w:pPr>
              <w:pStyle w:val="5"/>
              <w:rPr>
                <w:rFonts w:hint="eastAsia" w:hAnsi="宋体" w:cs="宋体"/>
              </w:rPr>
            </w:pPr>
          </w:p>
        </w:tc>
        <w:tc>
          <w:tcPr>
            <w:tcW w:w="1228" w:type="dxa"/>
            <w:vMerge w:val="continue"/>
            <w:noWrap w:val="0"/>
            <w:vAlign w:val="top"/>
          </w:tcPr>
          <w:p w14:paraId="77874B13">
            <w:pPr>
              <w:pStyle w:val="5"/>
              <w:rPr>
                <w:rFonts w:hint="eastAsia" w:hAnsi="宋体" w:cs="宋体"/>
              </w:rPr>
            </w:pPr>
          </w:p>
        </w:tc>
        <w:tc>
          <w:tcPr>
            <w:tcW w:w="1822" w:type="dxa"/>
            <w:noWrap w:val="0"/>
            <w:vAlign w:val="center"/>
          </w:tcPr>
          <w:p w14:paraId="5802B143">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S681辽源市向阳立交桥匝道A</w:t>
            </w:r>
          </w:p>
        </w:tc>
        <w:tc>
          <w:tcPr>
            <w:tcW w:w="2346" w:type="dxa"/>
            <w:noWrap w:val="0"/>
            <w:vAlign w:val="center"/>
          </w:tcPr>
          <w:p w14:paraId="24402A16">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K0+000-K1+453</w:t>
            </w:r>
          </w:p>
        </w:tc>
        <w:tc>
          <w:tcPr>
            <w:tcW w:w="1087" w:type="dxa"/>
            <w:noWrap w:val="0"/>
            <w:vAlign w:val="center"/>
          </w:tcPr>
          <w:p w14:paraId="177AB131">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1.453</w:t>
            </w:r>
          </w:p>
        </w:tc>
        <w:tc>
          <w:tcPr>
            <w:tcW w:w="1143" w:type="dxa"/>
            <w:noWrap w:val="0"/>
            <w:vAlign w:val="center"/>
          </w:tcPr>
          <w:p w14:paraId="2E54B70F">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二</w:t>
            </w:r>
            <w:r>
              <w:rPr>
                <w:rFonts w:hint="eastAsia" w:ascii="宋体" w:hAnsi="宋体" w:cs="宋体"/>
                <w:color w:val="000000"/>
                <w:kern w:val="0"/>
                <w:sz w:val="21"/>
                <w:szCs w:val="21"/>
                <w:lang w:bidi="ar"/>
              </w:rPr>
              <w:t>级</w:t>
            </w:r>
          </w:p>
        </w:tc>
        <w:tc>
          <w:tcPr>
            <w:tcW w:w="1279" w:type="dxa"/>
            <w:vMerge w:val="continue"/>
            <w:noWrap w:val="0"/>
            <w:vAlign w:val="top"/>
          </w:tcPr>
          <w:p w14:paraId="2E7612B3">
            <w:pPr>
              <w:pStyle w:val="5"/>
              <w:rPr>
                <w:rFonts w:hint="eastAsia" w:hAnsi="宋体" w:cs="宋体"/>
              </w:rPr>
            </w:pPr>
          </w:p>
        </w:tc>
      </w:tr>
      <w:tr w14:paraId="505C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top"/>
          </w:tcPr>
          <w:p w14:paraId="601D1D08">
            <w:pPr>
              <w:pStyle w:val="5"/>
              <w:rPr>
                <w:rFonts w:hint="eastAsia" w:hAnsi="宋体" w:cs="宋体"/>
              </w:rPr>
            </w:pPr>
          </w:p>
        </w:tc>
        <w:tc>
          <w:tcPr>
            <w:tcW w:w="1228" w:type="dxa"/>
            <w:vMerge w:val="continue"/>
            <w:noWrap w:val="0"/>
            <w:vAlign w:val="top"/>
          </w:tcPr>
          <w:p w14:paraId="7C1DBEBC">
            <w:pPr>
              <w:pStyle w:val="5"/>
              <w:rPr>
                <w:rFonts w:hint="eastAsia" w:hAnsi="宋体" w:cs="宋体"/>
              </w:rPr>
            </w:pPr>
          </w:p>
        </w:tc>
        <w:tc>
          <w:tcPr>
            <w:tcW w:w="1822" w:type="dxa"/>
            <w:noWrap w:val="0"/>
            <w:vAlign w:val="center"/>
          </w:tcPr>
          <w:p w14:paraId="1E205589">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S682辽源市向阳立交桥匝道B</w:t>
            </w:r>
          </w:p>
        </w:tc>
        <w:tc>
          <w:tcPr>
            <w:tcW w:w="2346" w:type="dxa"/>
            <w:noWrap w:val="0"/>
            <w:vAlign w:val="center"/>
          </w:tcPr>
          <w:p w14:paraId="6303709B">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K0+000-K0+485</w:t>
            </w:r>
          </w:p>
        </w:tc>
        <w:tc>
          <w:tcPr>
            <w:tcW w:w="1087" w:type="dxa"/>
            <w:noWrap w:val="0"/>
            <w:vAlign w:val="center"/>
          </w:tcPr>
          <w:p w14:paraId="20DE6060">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0.485</w:t>
            </w:r>
          </w:p>
        </w:tc>
        <w:tc>
          <w:tcPr>
            <w:tcW w:w="1143" w:type="dxa"/>
            <w:noWrap w:val="0"/>
            <w:vAlign w:val="center"/>
          </w:tcPr>
          <w:p w14:paraId="35093E92">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一</w:t>
            </w:r>
            <w:r>
              <w:rPr>
                <w:rFonts w:hint="eastAsia" w:ascii="宋体" w:hAnsi="宋体" w:cs="宋体"/>
                <w:color w:val="000000"/>
                <w:kern w:val="0"/>
                <w:sz w:val="21"/>
                <w:szCs w:val="21"/>
                <w:lang w:bidi="ar"/>
              </w:rPr>
              <w:t>级</w:t>
            </w:r>
          </w:p>
        </w:tc>
        <w:tc>
          <w:tcPr>
            <w:tcW w:w="1279" w:type="dxa"/>
            <w:vMerge w:val="continue"/>
            <w:noWrap w:val="0"/>
            <w:vAlign w:val="top"/>
          </w:tcPr>
          <w:p w14:paraId="6A2147D2">
            <w:pPr>
              <w:pStyle w:val="5"/>
              <w:rPr>
                <w:rFonts w:hint="eastAsia" w:hAnsi="宋体" w:cs="宋体"/>
              </w:rPr>
            </w:pPr>
          </w:p>
        </w:tc>
      </w:tr>
      <w:tr w14:paraId="446BA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top"/>
          </w:tcPr>
          <w:p w14:paraId="6920C83D">
            <w:pPr>
              <w:pStyle w:val="5"/>
              <w:rPr>
                <w:rFonts w:hint="eastAsia" w:hAnsi="宋体" w:cs="宋体"/>
              </w:rPr>
            </w:pPr>
          </w:p>
        </w:tc>
        <w:tc>
          <w:tcPr>
            <w:tcW w:w="1228" w:type="dxa"/>
            <w:vMerge w:val="continue"/>
            <w:noWrap w:val="0"/>
            <w:vAlign w:val="top"/>
          </w:tcPr>
          <w:p w14:paraId="06E1CFFD">
            <w:pPr>
              <w:pStyle w:val="5"/>
              <w:rPr>
                <w:rFonts w:hint="eastAsia" w:hAnsi="宋体" w:cs="宋体"/>
              </w:rPr>
            </w:pPr>
          </w:p>
        </w:tc>
        <w:tc>
          <w:tcPr>
            <w:tcW w:w="1822" w:type="dxa"/>
            <w:noWrap w:val="0"/>
            <w:vAlign w:val="center"/>
          </w:tcPr>
          <w:p w14:paraId="5C5DEB80">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S682辽源市向阳立交桥匝道B</w:t>
            </w:r>
          </w:p>
        </w:tc>
        <w:tc>
          <w:tcPr>
            <w:tcW w:w="2346" w:type="dxa"/>
            <w:noWrap w:val="0"/>
            <w:vAlign w:val="center"/>
          </w:tcPr>
          <w:p w14:paraId="68392D98">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K0+485-K1+185</w:t>
            </w:r>
          </w:p>
        </w:tc>
        <w:tc>
          <w:tcPr>
            <w:tcW w:w="1087" w:type="dxa"/>
            <w:noWrap w:val="0"/>
            <w:vAlign w:val="center"/>
          </w:tcPr>
          <w:p w14:paraId="4FC7C67E">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0.7</w:t>
            </w:r>
          </w:p>
        </w:tc>
        <w:tc>
          <w:tcPr>
            <w:tcW w:w="1143" w:type="dxa"/>
            <w:noWrap w:val="0"/>
            <w:vAlign w:val="center"/>
          </w:tcPr>
          <w:p w14:paraId="0C9DADEF">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二</w:t>
            </w:r>
            <w:r>
              <w:rPr>
                <w:rFonts w:hint="eastAsia" w:ascii="宋体" w:hAnsi="宋体" w:cs="宋体"/>
                <w:color w:val="000000"/>
                <w:kern w:val="0"/>
                <w:sz w:val="21"/>
                <w:szCs w:val="21"/>
                <w:lang w:bidi="ar"/>
              </w:rPr>
              <w:t>级</w:t>
            </w:r>
          </w:p>
        </w:tc>
        <w:tc>
          <w:tcPr>
            <w:tcW w:w="1279" w:type="dxa"/>
            <w:vMerge w:val="continue"/>
            <w:noWrap w:val="0"/>
            <w:vAlign w:val="top"/>
          </w:tcPr>
          <w:p w14:paraId="5E9923A0">
            <w:pPr>
              <w:pStyle w:val="5"/>
              <w:rPr>
                <w:rFonts w:hint="eastAsia" w:hAnsi="宋体" w:cs="宋体"/>
              </w:rPr>
            </w:pPr>
          </w:p>
        </w:tc>
      </w:tr>
      <w:tr w14:paraId="6B85A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top"/>
          </w:tcPr>
          <w:p w14:paraId="4958F5B9">
            <w:pPr>
              <w:pStyle w:val="5"/>
              <w:rPr>
                <w:rFonts w:hint="eastAsia" w:hAnsi="宋体" w:cs="宋体"/>
              </w:rPr>
            </w:pPr>
          </w:p>
        </w:tc>
        <w:tc>
          <w:tcPr>
            <w:tcW w:w="1228" w:type="dxa"/>
            <w:vMerge w:val="continue"/>
            <w:noWrap w:val="0"/>
            <w:vAlign w:val="top"/>
          </w:tcPr>
          <w:p w14:paraId="4DBB4851">
            <w:pPr>
              <w:pStyle w:val="5"/>
              <w:rPr>
                <w:rFonts w:hint="eastAsia" w:hAnsi="宋体" w:cs="宋体"/>
              </w:rPr>
            </w:pPr>
          </w:p>
        </w:tc>
        <w:tc>
          <w:tcPr>
            <w:tcW w:w="1822" w:type="dxa"/>
            <w:noWrap w:val="0"/>
            <w:vAlign w:val="center"/>
          </w:tcPr>
          <w:p w14:paraId="2C91E307">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S683辽源市向阳立交桥匝道C</w:t>
            </w:r>
          </w:p>
        </w:tc>
        <w:tc>
          <w:tcPr>
            <w:tcW w:w="2346" w:type="dxa"/>
            <w:noWrap w:val="0"/>
            <w:vAlign w:val="center"/>
          </w:tcPr>
          <w:p w14:paraId="7B7FA7B2">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K0+000-K0+860</w:t>
            </w:r>
          </w:p>
        </w:tc>
        <w:tc>
          <w:tcPr>
            <w:tcW w:w="1087" w:type="dxa"/>
            <w:noWrap w:val="0"/>
            <w:vAlign w:val="center"/>
          </w:tcPr>
          <w:p w14:paraId="4D81ECC8">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0.86</w:t>
            </w:r>
          </w:p>
        </w:tc>
        <w:tc>
          <w:tcPr>
            <w:tcW w:w="1143" w:type="dxa"/>
            <w:noWrap w:val="0"/>
            <w:vAlign w:val="center"/>
          </w:tcPr>
          <w:p w14:paraId="472249D8">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二</w:t>
            </w:r>
            <w:r>
              <w:rPr>
                <w:rFonts w:hint="eastAsia" w:ascii="宋体" w:hAnsi="宋体" w:cs="宋体"/>
                <w:color w:val="000000"/>
                <w:kern w:val="0"/>
                <w:sz w:val="21"/>
                <w:szCs w:val="21"/>
                <w:lang w:bidi="ar"/>
              </w:rPr>
              <w:t>级</w:t>
            </w:r>
          </w:p>
        </w:tc>
        <w:tc>
          <w:tcPr>
            <w:tcW w:w="1279" w:type="dxa"/>
            <w:vMerge w:val="continue"/>
            <w:noWrap w:val="0"/>
            <w:vAlign w:val="top"/>
          </w:tcPr>
          <w:p w14:paraId="1C533B40">
            <w:pPr>
              <w:pStyle w:val="5"/>
              <w:rPr>
                <w:rFonts w:hint="eastAsia" w:hAnsi="宋体" w:cs="宋体"/>
              </w:rPr>
            </w:pPr>
          </w:p>
        </w:tc>
      </w:tr>
      <w:tr w14:paraId="4943B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top"/>
          </w:tcPr>
          <w:p w14:paraId="506B19AF">
            <w:pPr>
              <w:pStyle w:val="5"/>
              <w:rPr>
                <w:rFonts w:hint="eastAsia" w:hAnsi="宋体" w:cs="宋体"/>
              </w:rPr>
            </w:pPr>
          </w:p>
        </w:tc>
        <w:tc>
          <w:tcPr>
            <w:tcW w:w="1228" w:type="dxa"/>
            <w:vMerge w:val="continue"/>
            <w:noWrap w:val="0"/>
            <w:vAlign w:val="top"/>
          </w:tcPr>
          <w:p w14:paraId="7EF08886">
            <w:pPr>
              <w:pStyle w:val="5"/>
              <w:rPr>
                <w:rFonts w:hint="eastAsia" w:hAnsi="宋体" w:cs="宋体"/>
              </w:rPr>
            </w:pPr>
          </w:p>
        </w:tc>
        <w:tc>
          <w:tcPr>
            <w:tcW w:w="1822" w:type="dxa"/>
            <w:noWrap w:val="0"/>
            <w:vAlign w:val="center"/>
          </w:tcPr>
          <w:p w14:paraId="5E321F12">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S684辽源市向阳立交桥匝道D</w:t>
            </w:r>
          </w:p>
        </w:tc>
        <w:tc>
          <w:tcPr>
            <w:tcW w:w="2346" w:type="dxa"/>
            <w:noWrap w:val="0"/>
            <w:vAlign w:val="center"/>
          </w:tcPr>
          <w:p w14:paraId="0DB72141">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K0+000-K1+135</w:t>
            </w:r>
          </w:p>
        </w:tc>
        <w:tc>
          <w:tcPr>
            <w:tcW w:w="1087" w:type="dxa"/>
            <w:noWrap w:val="0"/>
            <w:vAlign w:val="center"/>
          </w:tcPr>
          <w:p w14:paraId="153A82D5">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1.135</w:t>
            </w:r>
          </w:p>
        </w:tc>
        <w:tc>
          <w:tcPr>
            <w:tcW w:w="1143" w:type="dxa"/>
            <w:noWrap w:val="0"/>
            <w:vAlign w:val="center"/>
          </w:tcPr>
          <w:p w14:paraId="02D57477">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二</w:t>
            </w:r>
            <w:r>
              <w:rPr>
                <w:rFonts w:hint="eastAsia" w:ascii="宋体" w:hAnsi="宋体" w:cs="宋体"/>
                <w:color w:val="000000"/>
                <w:kern w:val="0"/>
                <w:sz w:val="21"/>
                <w:szCs w:val="21"/>
                <w:lang w:bidi="ar"/>
              </w:rPr>
              <w:t>级</w:t>
            </w:r>
          </w:p>
        </w:tc>
        <w:tc>
          <w:tcPr>
            <w:tcW w:w="1279" w:type="dxa"/>
            <w:vMerge w:val="continue"/>
            <w:noWrap w:val="0"/>
            <w:vAlign w:val="top"/>
          </w:tcPr>
          <w:p w14:paraId="6E80FACC">
            <w:pPr>
              <w:pStyle w:val="5"/>
              <w:rPr>
                <w:rFonts w:hint="eastAsia" w:hAnsi="宋体" w:cs="宋体"/>
              </w:rPr>
            </w:pPr>
          </w:p>
        </w:tc>
      </w:tr>
      <w:tr w14:paraId="4B5F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top"/>
          </w:tcPr>
          <w:p w14:paraId="517E832A">
            <w:pPr>
              <w:pStyle w:val="5"/>
              <w:rPr>
                <w:rFonts w:hint="eastAsia" w:hAnsi="宋体" w:cs="宋体"/>
              </w:rPr>
            </w:pPr>
          </w:p>
        </w:tc>
        <w:tc>
          <w:tcPr>
            <w:tcW w:w="1228" w:type="dxa"/>
            <w:vMerge w:val="continue"/>
            <w:noWrap w:val="0"/>
            <w:vAlign w:val="top"/>
          </w:tcPr>
          <w:p w14:paraId="32818589">
            <w:pPr>
              <w:pStyle w:val="5"/>
              <w:rPr>
                <w:rFonts w:hint="eastAsia" w:hAnsi="宋体" w:cs="宋体"/>
              </w:rPr>
            </w:pPr>
          </w:p>
        </w:tc>
        <w:tc>
          <w:tcPr>
            <w:tcW w:w="1822" w:type="dxa"/>
            <w:noWrap w:val="0"/>
            <w:vAlign w:val="center"/>
          </w:tcPr>
          <w:p w14:paraId="084AEB7E">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S685辽源市向阳立交桥匝道F</w:t>
            </w:r>
          </w:p>
        </w:tc>
        <w:tc>
          <w:tcPr>
            <w:tcW w:w="2346" w:type="dxa"/>
            <w:noWrap w:val="0"/>
            <w:vAlign w:val="center"/>
          </w:tcPr>
          <w:p w14:paraId="3F4CE274">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K0+000-K0+348</w:t>
            </w:r>
          </w:p>
        </w:tc>
        <w:tc>
          <w:tcPr>
            <w:tcW w:w="1087" w:type="dxa"/>
            <w:noWrap w:val="0"/>
            <w:vAlign w:val="center"/>
          </w:tcPr>
          <w:p w14:paraId="1EFF12CD">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0.348</w:t>
            </w:r>
          </w:p>
        </w:tc>
        <w:tc>
          <w:tcPr>
            <w:tcW w:w="1143" w:type="dxa"/>
            <w:noWrap w:val="0"/>
            <w:vAlign w:val="center"/>
          </w:tcPr>
          <w:p w14:paraId="7AD31EBC">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一</w:t>
            </w:r>
            <w:r>
              <w:rPr>
                <w:rFonts w:hint="eastAsia" w:ascii="宋体" w:hAnsi="宋体" w:cs="宋体"/>
                <w:color w:val="000000"/>
                <w:kern w:val="0"/>
                <w:sz w:val="21"/>
                <w:szCs w:val="21"/>
                <w:lang w:bidi="ar"/>
              </w:rPr>
              <w:t>级</w:t>
            </w:r>
          </w:p>
        </w:tc>
        <w:tc>
          <w:tcPr>
            <w:tcW w:w="1279" w:type="dxa"/>
            <w:vMerge w:val="continue"/>
            <w:noWrap w:val="0"/>
            <w:vAlign w:val="top"/>
          </w:tcPr>
          <w:p w14:paraId="36642231">
            <w:pPr>
              <w:pStyle w:val="5"/>
              <w:rPr>
                <w:rFonts w:hint="eastAsia" w:hAnsi="宋体" w:cs="宋体"/>
              </w:rPr>
            </w:pPr>
          </w:p>
        </w:tc>
      </w:tr>
      <w:tr w14:paraId="01975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top"/>
          </w:tcPr>
          <w:p w14:paraId="554C6201">
            <w:pPr>
              <w:pStyle w:val="5"/>
              <w:rPr>
                <w:rFonts w:hint="eastAsia" w:hAnsi="宋体" w:cs="宋体"/>
              </w:rPr>
            </w:pPr>
          </w:p>
        </w:tc>
        <w:tc>
          <w:tcPr>
            <w:tcW w:w="1228" w:type="dxa"/>
            <w:vMerge w:val="continue"/>
            <w:noWrap w:val="0"/>
            <w:vAlign w:val="top"/>
          </w:tcPr>
          <w:p w14:paraId="10D3A5AC">
            <w:pPr>
              <w:pStyle w:val="5"/>
              <w:rPr>
                <w:rFonts w:hint="eastAsia" w:hAnsi="宋体" w:cs="宋体"/>
              </w:rPr>
            </w:pPr>
          </w:p>
        </w:tc>
        <w:tc>
          <w:tcPr>
            <w:tcW w:w="1822" w:type="dxa"/>
            <w:noWrap w:val="0"/>
            <w:vAlign w:val="center"/>
          </w:tcPr>
          <w:p w14:paraId="6FFF3263">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S685辽源市向阳立交桥匝道F</w:t>
            </w:r>
          </w:p>
        </w:tc>
        <w:tc>
          <w:tcPr>
            <w:tcW w:w="2346" w:type="dxa"/>
            <w:noWrap w:val="0"/>
            <w:vAlign w:val="center"/>
          </w:tcPr>
          <w:p w14:paraId="7A12CD87">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K0+348-K0+918</w:t>
            </w:r>
          </w:p>
        </w:tc>
        <w:tc>
          <w:tcPr>
            <w:tcW w:w="1087" w:type="dxa"/>
            <w:noWrap w:val="0"/>
            <w:vAlign w:val="center"/>
          </w:tcPr>
          <w:p w14:paraId="299ACF6C">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0.57</w:t>
            </w:r>
          </w:p>
        </w:tc>
        <w:tc>
          <w:tcPr>
            <w:tcW w:w="1143" w:type="dxa"/>
            <w:noWrap w:val="0"/>
            <w:vAlign w:val="center"/>
          </w:tcPr>
          <w:p w14:paraId="3FA96EEE">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二</w:t>
            </w:r>
            <w:r>
              <w:rPr>
                <w:rFonts w:hint="eastAsia" w:ascii="宋体" w:hAnsi="宋体" w:cs="宋体"/>
                <w:color w:val="000000"/>
                <w:kern w:val="0"/>
                <w:sz w:val="21"/>
                <w:szCs w:val="21"/>
                <w:lang w:bidi="ar"/>
              </w:rPr>
              <w:t>级</w:t>
            </w:r>
          </w:p>
        </w:tc>
        <w:tc>
          <w:tcPr>
            <w:tcW w:w="1279" w:type="dxa"/>
            <w:vMerge w:val="continue"/>
            <w:noWrap w:val="0"/>
            <w:vAlign w:val="top"/>
          </w:tcPr>
          <w:p w14:paraId="033AC2A4">
            <w:pPr>
              <w:pStyle w:val="5"/>
              <w:rPr>
                <w:rFonts w:hint="eastAsia" w:hAnsi="宋体" w:cs="宋体"/>
              </w:rPr>
            </w:pPr>
          </w:p>
        </w:tc>
      </w:tr>
      <w:tr w14:paraId="11184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top"/>
          </w:tcPr>
          <w:p w14:paraId="58981F53">
            <w:pPr>
              <w:pStyle w:val="5"/>
              <w:rPr>
                <w:rFonts w:hint="eastAsia" w:hAnsi="宋体" w:cs="宋体"/>
              </w:rPr>
            </w:pPr>
          </w:p>
        </w:tc>
        <w:tc>
          <w:tcPr>
            <w:tcW w:w="1228" w:type="dxa"/>
            <w:vMerge w:val="continue"/>
            <w:noWrap w:val="0"/>
            <w:vAlign w:val="top"/>
          </w:tcPr>
          <w:p w14:paraId="506C9111">
            <w:pPr>
              <w:pStyle w:val="5"/>
              <w:rPr>
                <w:rFonts w:hint="eastAsia" w:hAnsi="宋体" w:cs="宋体"/>
              </w:rPr>
            </w:pPr>
          </w:p>
        </w:tc>
        <w:tc>
          <w:tcPr>
            <w:tcW w:w="1822" w:type="dxa"/>
            <w:noWrap w:val="0"/>
            <w:vAlign w:val="center"/>
          </w:tcPr>
          <w:p w14:paraId="46BF806E">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S686辽源市向阳立交桥匝道G</w:t>
            </w:r>
          </w:p>
        </w:tc>
        <w:tc>
          <w:tcPr>
            <w:tcW w:w="2346" w:type="dxa"/>
            <w:noWrap w:val="0"/>
            <w:vAlign w:val="center"/>
          </w:tcPr>
          <w:p w14:paraId="23836C63">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K0+000-K0+593</w:t>
            </w:r>
          </w:p>
        </w:tc>
        <w:tc>
          <w:tcPr>
            <w:tcW w:w="1087" w:type="dxa"/>
            <w:noWrap w:val="0"/>
            <w:vAlign w:val="center"/>
          </w:tcPr>
          <w:p w14:paraId="411D1651">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0.593</w:t>
            </w:r>
          </w:p>
        </w:tc>
        <w:tc>
          <w:tcPr>
            <w:tcW w:w="1143" w:type="dxa"/>
            <w:noWrap w:val="0"/>
            <w:vAlign w:val="center"/>
          </w:tcPr>
          <w:p w14:paraId="5C896DE8">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二</w:t>
            </w:r>
            <w:r>
              <w:rPr>
                <w:rFonts w:hint="eastAsia" w:ascii="宋体" w:hAnsi="宋体" w:cs="宋体"/>
                <w:color w:val="000000"/>
                <w:kern w:val="0"/>
                <w:sz w:val="21"/>
                <w:szCs w:val="21"/>
                <w:lang w:bidi="ar"/>
              </w:rPr>
              <w:t>级</w:t>
            </w:r>
          </w:p>
        </w:tc>
        <w:tc>
          <w:tcPr>
            <w:tcW w:w="1279" w:type="dxa"/>
            <w:vMerge w:val="continue"/>
            <w:noWrap w:val="0"/>
            <w:vAlign w:val="top"/>
          </w:tcPr>
          <w:p w14:paraId="24475965">
            <w:pPr>
              <w:pStyle w:val="5"/>
              <w:rPr>
                <w:rFonts w:hint="eastAsia" w:hAnsi="宋体" w:cs="宋体"/>
              </w:rPr>
            </w:pPr>
          </w:p>
        </w:tc>
      </w:tr>
      <w:tr w14:paraId="09E74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110" w:type="dxa"/>
            <w:vMerge w:val="continue"/>
            <w:noWrap w:val="0"/>
            <w:vAlign w:val="top"/>
          </w:tcPr>
          <w:p w14:paraId="023494EF">
            <w:pPr>
              <w:pStyle w:val="5"/>
              <w:rPr>
                <w:rFonts w:hint="eastAsia" w:hAnsi="宋体" w:cs="宋体"/>
              </w:rPr>
            </w:pPr>
          </w:p>
        </w:tc>
        <w:tc>
          <w:tcPr>
            <w:tcW w:w="1228" w:type="dxa"/>
            <w:vMerge w:val="continue"/>
            <w:noWrap w:val="0"/>
            <w:vAlign w:val="top"/>
          </w:tcPr>
          <w:p w14:paraId="15ED8FE3">
            <w:pPr>
              <w:pStyle w:val="5"/>
              <w:rPr>
                <w:rFonts w:hint="eastAsia" w:hAnsi="宋体" w:cs="宋体"/>
              </w:rPr>
            </w:pPr>
          </w:p>
        </w:tc>
        <w:tc>
          <w:tcPr>
            <w:tcW w:w="1822" w:type="dxa"/>
            <w:noWrap w:val="0"/>
            <w:vAlign w:val="center"/>
          </w:tcPr>
          <w:p w14:paraId="24510AA1">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S687辽源市向阳立交桥匝道H</w:t>
            </w:r>
          </w:p>
        </w:tc>
        <w:tc>
          <w:tcPr>
            <w:tcW w:w="2346" w:type="dxa"/>
            <w:noWrap w:val="0"/>
            <w:vAlign w:val="center"/>
          </w:tcPr>
          <w:p w14:paraId="76DD2075">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K0+000-K0+553</w:t>
            </w:r>
          </w:p>
        </w:tc>
        <w:tc>
          <w:tcPr>
            <w:tcW w:w="1087" w:type="dxa"/>
            <w:noWrap w:val="0"/>
            <w:vAlign w:val="center"/>
          </w:tcPr>
          <w:p w14:paraId="7FD4734A">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0.553</w:t>
            </w:r>
          </w:p>
        </w:tc>
        <w:tc>
          <w:tcPr>
            <w:tcW w:w="1143" w:type="dxa"/>
            <w:noWrap w:val="0"/>
            <w:vAlign w:val="center"/>
          </w:tcPr>
          <w:p w14:paraId="250529C2">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二</w:t>
            </w:r>
            <w:r>
              <w:rPr>
                <w:rFonts w:hint="eastAsia" w:ascii="宋体" w:hAnsi="宋体" w:cs="宋体"/>
                <w:color w:val="000000"/>
                <w:kern w:val="0"/>
                <w:sz w:val="21"/>
                <w:szCs w:val="21"/>
                <w:lang w:bidi="ar"/>
              </w:rPr>
              <w:t>级</w:t>
            </w:r>
          </w:p>
        </w:tc>
        <w:tc>
          <w:tcPr>
            <w:tcW w:w="1279" w:type="dxa"/>
            <w:vMerge w:val="continue"/>
            <w:noWrap w:val="0"/>
            <w:vAlign w:val="top"/>
          </w:tcPr>
          <w:p w14:paraId="27BBEEF0">
            <w:pPr>
              <w:pStyle w:val="5"/>
              <w:rPr>
                <w:rFonts w:hint="eastAsia" w:hAnsi="宋体" w:cs="宋体"/>
              </w:rPr>
            </w:pPr>
          </w:p>
        </w:tc>
      </w:tr>
      <w:tr w14:paraId="4AD85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top"/>
          </w:tcPr>
          <w:p w14:paraId="4C70FBA9">
            <w:pPr>
              <w:pStyle w:val="5"/>
              <w:rPr>
                <w:rFonts w:hint="eastAsia" w:hAnsi="宋体" w:cs="宋体"/>
              </w:rPr>
            </w:pPr>
          </w:p>
        </w:tc>
        <w:tc>
          <w:tcPr>
            <w:tcW w:w="1228" w:type="dxa"/>
            <w:vMerge w:val="continue"/>
            <w:noWrap w:val="0"/>
            <w:vAlign w:val="top"/>
          </w:tcPr>
          <w:p w14:paraId="7C8FE09C">
            <w:pPr>
              <w:pStyle w:val="5"/>
              <w:rPr>
                <w:rFonts w:hint="eastAsia" w:hAnsi="宋体" w:cs="宋体"/>
              </w:rPr>
            </w:pPr>
          </w:p>
        </w:tc>
        <w:tc>
          <w:tcPr>
            <w:tcW w:w="1822" w:type="dxa"/>
            <w:noWrap w:val="0"/>
            <w:vAlign w:val="center"/>
          </w:tcPr>
          <w:p w14:paraId="1E7A7D7E">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S712红五星互通匝道G</w:t>
            </w:r>
          </w:p>
        </w:tc>
        <w:tc>
          <w:tcPr>
            <w:tcW w:w="2346" w:type="dxa"/>
            <w:noWrap w:val="0"/>
            <w:vAlign w:val="center"/>
          </w:tcPr>
          <w:p w14:paraId="79FB35AF">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K0+000-K0+721</w:t>
            </w:r>
          </w:p>
        </w:tc>
        <w:tc>
          <w:tcPr>
            <w:tcW w:w="1087" w:type="dxa"/>
            <w:noWrap w:val="0"/>
            <w:vAlign w:val="center"/>
          </w:tcPr>
          <w:p w14:paraId="5F11F29B">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0.721</w:t>
            </w:r>
          </w:p>
        </w:tc>
        <w:tc>
          <w:tcPr>
            <w:tcW w:w="1143" w:type="dxa"/>
            <w:noWrap w:val="0"/>
            <w:vAlign w:val="center"/>
          </w:tcPr>
          <w:p w14:paraId="24057470">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二</w:t>
            </w:r>
            <w:r>
              <w:rPr>
                <w:rFonts w:hint="eastAsia" w:ascii="宋体" w:hAnsi="宋体" w:cs="宋体"/>
                <w:color w:val="000000"/>
                <w:kern w:val="0"/>
                <w:sz w:val="21"/>
                <w:szCs w:val="21"/>
                <w:lang w:bidi="ar"/>
              </w:rPr>
              <w:t>级</w:t>
            </w:r>
          </w:p>
        </w:tc>
        <w:tc>
          <w:tcPr>
            <w:tcW w:w="1279" w:type="dxa"/>
            <w:vMerge w:val="continue"/>
            <w:noWrap w:val="0"/>
            <w:vAlign w:val="top"/>
          </w:tcPr>
          <w:p w14:paraId="4F9E5E0F">
            <w:pPr>
              <w:pStyle w:val="5"/>
              <w:rPr>
                <w:rFonts w:hint="eastAsia" w:hAnsi="宋体" w:cs="宋体"/>
              </w:rPr>
            </w:pPr>
          </w:p>
        </w:tc>
      </w:tr>
      <w:tr w14:paraId="245DA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top"/>
          </w:tcPr>
          <w:p w14:paraId="7ACB1D67">
            <w:pPr>
              <w:pStyle w:val="5"/>
              <w:rPr>
                <w:rFonts w:hint="eastAsia" w:hAnsi="宋体" w:cs="宋体"/>
              </w:rPr>
            </w:pPr>
          </w:p>
        </w:tc>
        <w:tc>
          <w:tcPr>
            <w:tcW w:w="1228" w:type="dxa"/>
            <w:vMerge w:val="continue"/>
            <w:noWrap w:val="0"/>
            <w:vAlign w:val="top"/>
          </w:tcPr>
          <w:p w14:paraId="05A7B6FA">
            <w:pPr>
              <w:pStyle w:val="5"/>
              <w:rPr>
                <w:rFonts w:hint="eastAsia" w:hAnsi="宋体" w:cs="宋体"/>
              </w:rPr>
            </w:pPr>
          </w:p>
        </w:tc>
        <w:tc>
          <w:tcPr>
            <w:tcW w:w="1822" w:type="dxa"/>
            <w:noWrap w:val="0"/>
            <w:vAlign w:val="center"/>
          </w:tcPr>
          <w:p w14:paraId="20855889">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S713红五星互通匝道I</w:t>
            </w:r>
          </w:p>
        </w:tc>
        <w:tc>
          <w:tcPr>
            <w:tcW w:w="2346" w:type="dxa"/>
            <w:noWrap w:val="0"/>
            <w:vAlign w:val="center"/>
          </w:tcPr>
          <w:p w14:paraId="6700A588">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K0+000-K0+665</w:t>
            </w:r>
          </w:p>
        </w:tc>
        <w:tc>
          <w:tcPr>
            <w:tcW w:w="1087" w:type="dxa"/>
            <w:noWrap w:val="0"/>
            <w:vAlign w:val="center"/>
          </w:tcPr>
          <w:p w14:paraId="2188B97E">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0.665</w:t>
            </w:r>
          </w:p>
        </w:tc>
        <w:tc>
          <w:tcPr>
            <w:tcW w:w="1143" w:type="dxa"/>
            <w:noWrap w:val="0"/>
            <w:vAlign w:val="center"/>
          </w:tcPr>
          <w:p w14:paraId="5D9451B1">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二</w:t>
            </w:r>
            <w:r>
              <w:rPr>
                <w:rFonts w:hint="eastAsia" w:ascii="宋体" w:hAnsi="宋体" w:cs="宋体"/>
                <w:color w:val="000000"/>
                <w:kern w:val="0"/>
                <w:sz w:val="21"/>
                <w:szCs w:val="21"/>
                <w:lang w:bidi="ar"/>
              </w:rPr>
              <w:t>级</w:t>
            </w:r>
          </w:p>
        </w:tc>
        <w:tc>
          <w:tcPr>
            <w:tcW w:w="1279" w:type="dxa"/>
            <w:vMerge w:val="continue"/>
            <w:noWrap w:val="0"/>
            <w:vAlign w:val="top"/>
          </w:tcPr>
          <w:p w14:paraId="6291006C">
            <w:pPr>
              <w:pStyle w:val="5"/>
              <w:rPr>
                <w:rFonts w:hint="eastAsia" w:hAnsi="宋体" w:cs="宋体"/>
              </w:rPr>
            </w:pPr>
          </w:p>
        </w:tc>
      </w:tr>
      <w:tr w14:paraId="07087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top"/>
          </w:tcPr>
          <w:p w14:paraId="5E60DE3F">
            <w:pPr>
              <w:pStyle w:val="5"/>
              <w:rPr>
                <w:rFonts w:hint="eastAsia" w:hAnsi="宋体" w:cs="宋体"/>
              </w:rPr>
            </w:pPr>
          </w:p>
        </w:tc>
        <w:tc>
          <w:tcPr>
            <w:tcW w:w="1228" w:type="dxa"/>
            <w:vMerge w:val="continue"/>
            <w:noWrap w:val="0"/>
            <w:vAlign w:val="top"/>
          </w:tcPr>
          <w:p w14:paraId="67C051B8">
            <w:pPr>
              <w:pStyle w:val="5"/>
              <w:rPr>
                <w:rFonts w:hint="eastAsia" w:hAnsi="宋体" w:cs="宋体"/>
              </w:rPr>
            </w:pPr>
          </w:p>
        </w:tc>
        <w:tc>
          <w:tcPr>
            <w:tcW w:w="1822" w:type="dxa"/>
            <w:noWrap w:val="0"/>
            <w:vAlign w:val="center"/>
          </w:tcPr>
          <w:p w14:paraId="6FA9812A">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S714红五星互通匝道J</w:t>
            </w:r>
          </w:p>
        </w:tc>
        <w:tc>
          <w:tcPr>
            <w:tcW w:w="2346" w:type="dxa"/>
            <w:noWrap w:val="0"/>
            <w:vAlign w:val="center"/>
          </w:tcPr>
          <w:p w14:paraId="01486407">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K0+000-K0+507</w:t>
            </w:r>
          </w:p>
        </w:tc>
        <w:tc>
          <w:tcPr>
            <w:tcW w:w="1087" w:type="dxa"/>
            <w:noWrap w:val="0"/>
            <w:vAlign w:val="center"/>
          </w:tcPr>
          <w:p w14:paraId="36A3D937">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0.507</w:t>
            </w:r>
          </w:p>
        </w:tc>
        <w:tc>
          <w:tcPr>
            <w:tcW w:w="1143" w:type="dxa"/>
            <w:noWrap w:val="0"/>
            <w:vAlign w:val="center"/>
          </w:tcPr>
          <w:p w14:paraId="0116AC02">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二</w:t>
            </w:r>
            <w:r>
              <w:rPr>
                <w:rFonts w:hint="eastAsia" w:ascii="宋体" w:hAnsi="宋体" w:cs="宋体"/>
                <w:color w:val="000000"/>
                <w:kern w:val="0"/>
                <w:sz w:val="21"/>
                <w:szCs w:val="21"/>
                <w:lang w:bidi="ar"/>
              </w:rPr>
              <w:t>级</w:t>
            </w:r>
          </w:p>
        </w:tc>
        <w:tc>
          <w:tcPr>
            <w:tcW w:w="1279" w:type="dxa"/>
            <w:vMerge w:val="continue"/>
            <w:noWrap w:val="0"/>
            <w:vAlign w:val="top"/>
          </w:tcPr>
          <w:p w14:paraId="4A42219B">
            <w:pPr>
              <w:pStyle w:val="5"/>
              <w:rPr>
                <w:rFonts w:hint="eastAsia" w:hAnsi="宋体" w:cs="宋体"/>
              </w:rPr>
            </w:pPr>
          </w:p>
        </w:tc>
      </w:tr>
      <w:tr w14:paraId="7F41B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top"/>
          </w:tcPr>
          <w:p w14:paraId="3DB8F5DE">
            <w:pPr>
              <w:pStyle w:val="5"/>
              <w:rPr>
                <w:rFonts w:hint="eastAsia" w:hAnsi="宋体" w:cs="宋体"/>
              </w:rPr>
            </w:pPr>
          </w:p>
        </w:tc>
        <w:tc>
          <w:tcPr>
            <w:tcW w:w="1228" w:type="dxa"/>
            <w:vMerge w:val="continue"/>
            <w:noWrap w:val="0"/>
            <w:vAlign w:val="top"/>
          </w:tcPr>
          <w:p w14:paraId="7EE2A399">
            <w:pPr>
              <w:pStyle w:val="5"/>
              <w:rPr>
                <w:rFonts w:hint="eastAsia" w:hAnsi="宋体" w:cs="宋体"/>
              </w:rPr>
            </w:pPr>
          </w:p>
        </w:tc>
        <w:tc>
          <w:tcPr>
            <w:tcW w:w="1822" w:type="dxa"/>
            <w:noWrap w:val="0"/>
            <w:vAlign w:val="center"/>
          </w:tcPr>
          <w:p w14:paraId="13CF5659">
            <w:pPr>
              <w:keepNext w:val="0"/>
              <w:keepLines w:val="0"/>
              <w:widowControl/>
              <w:suppressLineNumbers w:val="0"/>
              <w:jc w:val="center"/>
              <w:textAlignment w:val="center"/>
              <w:rPr>
                <w:rFonts w:hint="eastAsia" w:ascii="宋体" w:hAnsi="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S715红五星互通匝道L</w:t>
            </w:r>
          </w:p>
        </w:tc>
        <w:tc>
          <w:tcPr>
            <w:tcW w:w="2346" w:type="dxa"/>
            <w:noWrap w:val="0"/>
            <w:vAlign w:val="center"/>
          </w:tcPr>
          <w:p w14:paraId="7091C7AC">
            <w:pPr>
              <w:keepNext w:val="0"/>
              <w:keepLines w:val="0"/>
              <w:widowControl/>
              <w:suppressLineNumbers w:val="0"/>
              <w:jc w:val="center"/>
              <w:textAlignment w:val="center"/>
              <w:rPr>
                <w:rFonts w:hint="eastAsia" w:ascii="宋体" w:hAnsi="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K0+000-K1+348</w:t>
            </w:r>
          </w:p>
        </w:tc>
        <w:tc>
          <w:tcPr>
            <w:tcW w:w="1087" w:type="dxa"/>
            <w:noWrap w:val="0"/>
            <w:vAlign w:val="center"/>
          </w:tcPr>
          <w:p w14:paraId="516E3E05">
            <w:pPr>
              <w:keepNext w:val="0"/>
              <w:keepLines w:val="0"/>
              <w:widowControl/>
              <w:suppressLineNumbers w:val="0"/>
              <w:jc w:val="center"/>
              <w:textAlignment w:val="center"/>
              <w:rPr>
                <w:rFonts w:hint="eastAsia" w:ascii="宋体" w:hAnsi="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1.348</w:t>
            </w:r>
          </w:p>
        </w:tc>
        <w:tc>
          <w:tcPr>
            <w:tcW w:w="1143" w:type="dxa"/>
            <w:noWrap w:val="0"/>
            <w:vAlign w:val="center"/>
          </w:tcPr>
          <w:p w14:paraId="1B7D33FD">
            <w:pPr>
              <w:keepNext w:val="0"/>
              <w:keepLines w:val="0"/>
              <w:widowControl/>
              <w:suppressLineNumbers w:val="0"/>
              <w:jc w:val="center"/>
              <w:textAlignment w:val="center"/>
              <w:rPr>
                <w:rFonts w:hint="eastAsia" w:ascii="宋体" w:hAnsi="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二</w:t>
            </w:r>
            <w:r>
              <w:rPr>
                <w:rFonts w:hint="eastAsia" w:ascii="宋体" w:hAnsi="宋体" w:cs="宋体"/>
                <w:color w:val="000000"/>
                <w:kern w:val="0"/>
                <w:sz w:val="21"/>
                <w:szCs w:val="21"/>
                <w:lang w:bidi="ar"/>
              </w:rPr>
              <w:t>级</w:t>
            </w:r>
          </w:p>
        </w:tc>
        <w:tc>
          <w:tcPr>
            <w:tcW w:w="1279" w:type="dxa"/>
            <w:vMerge w:val="continue"/>
            <w:noWrap w:val="0"/>
            <w:vAlign w:val="top"/>
          </w:tcPr>
          <w:p w14:paraId="78E28809">
            <w:pPr>
              <w:pStyle w:val="5"/>
              <w:rPr>
                <w:rFonts w:hint="eastAsia" w:hAnsi="宋体" w:cs="宋体"/>
              </w:rPr>
            </w:pPr>
          </w:p>
        </w:tc>
      </w:tr>
      <w:tr w14:paraId="167C2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top"/>
          </w:tcPr>
          <w:p w14:paraId="624885A0">
            <w:pPr>
              <w:pStyle w:val="5"/>
              <w:rPr>
                <w:rFonts w:hint="eastAsia" w:hAnsi="宋体" w:cs="宋体"/>
              </w:rPr>
            </w:pPr>
          </w:p>
        </w:tc>
        <w:tc>
          <w:tcPr>
            <w:tcW w:w="1228" w:type="dxa"/>
            <w:vMerge w:val="continue"/>
            <w:noWrap w:val="0"/>
            <w:vAlign w:val="top"/>
          </w:tcPr>
          <w:p w14:paraId="037346F5">
            <w:pPr>
              <w:pStyle w:val="5"/>
              <w:rPr>
                <w:rFonts w:hint="eastAsia" w:hAnsi="宋体" w:cs="宋体"/>
              </w:rPr>
            </w:pPr>
          </w:p>
        </w:tc>
        <w:tc>
          <w:tcPr>
            <w:tcW w:w="1822" w:type="dxa"/>
            <w:noWrap w:val="0"/>
            <w:vAlign w:val="center"/>
          </w:tcPr>
          <w:p w14:paraId="1FC31D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S716红五星互通匝道U</w:t>
            </w:r>
          </w:p>
        </w:tc>
        <w:tc>
          <w:tcPr>
            <w:tcW w:w="2346" w:type="dxa"/>
            <w:noWrap w:val="0"/>
            <w:vAlign w:val="center"/>
          </w:tcPr>
          <w:p w14:paraId="42FFBF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K0+000-K0+179</w:t>
            </w:r>
          </w:p>
        </w:tc>
        <w:tc>
          <w:tcPr>
            <w:tcW w:w="1087" w:type="dxa"/>
            <w:noWrap w:val="0"/>
            <w:vAlign w:val="center"/>
          </w:tcPr>
          <w:p w14:paraId="77FDB8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0.179</w:t>
            </w:r>
          </w:p>
        </w:tc>
        <w:tc>
          <w:tcPr>
            <w:tcW w:w="1143" w:type="dxa"/>
            <w:noWrap w:val="0"/>
            <w:vAlign w:val="center"/>
          </w:tcPr>
          <w:p w14:paraId="10E9E9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w:t>
            </w:r>
            <w:r>
              <w:rPr>
                <w:rFonts w:hint="eastAsia" w:ascii="宋体" w:hAnsi="宋体" w:cs="宋体"/>
                <w:color w:val="000000"/>
                <w:kern w:val="0"/>
                <w:sz w:val="21"/>
                <w:szCs w:val="21"/>
                <w:lang w:bidi="ar"/>
              </w:rPr>
              <w:t>级</w:t>
            </w:r>
          </w:p>
        </w:tc>
        <w:tc>
          <w:tcPr>
            <w:tcW w:w="1279" w:type="dxa"/>
            <w:vMerge w:val="continue"/>
            <w:noWrap w:val="0"/>
            <w:vAlign w:val="top"/>
          </w:tcPr>
          <w:p w14:paraId="0327F0C2">
            <w:pPr>
              <w:pStyle w:val="5"/>
              <w:rPr>
                <w:rFonts w:hint="eastAsia" w:hAnsi="宋体" w:cs="宋体"/>
              </w:rPr>
            </w:pPr>
          </w:p>
        </w:tc>
      </w:tr>
      <w:tr w14:paraId="5712B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top"/>
          </w:tcPr>
          <w:p w14:paraId="66AA0141">
            <w:pPr>
              <w:pStyle w:val="5"/>
              <w:rPr>
                <w:rFonts w:hint="eastAsia" w:hAnsi="宋体" w:cs="宋体"/>
              </w:rPr>
            </w:pPr>
          </w:p>
        </w:tc>
        <w:tc>
          <w:tcPr>
            <w:tcW w:w="1228" w:type="dxa"/>
            <w:vMerge w:val="continue"/>
            <w:noWrap w:val="0"/>
            <w:vAlign w:val="top"/>
          </w:tcPr>
          <w:p w14:paraId="4485D375">
            <w:pPr>
              <w:pStyle w:val="5"/>
              <w:rPr>
                <w:rFonts w:hint="eastAsia" w:hAnsi="宋体" w:cs="宋体"/>
              </w:rPr>
            </w:pPr>
          </w:p>
        </w:tc>
        <w:tc>
          <w:tcPr>
            <w:tcW w:w="1822" w:type="dxa"/>
            <w:noWrap w:val="0"/>
            <w:vAlign w:val="center"/>
          </w:tcPr>
          <w:p w14:paraId="2A412A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S717红五星互通匝道X</w:t>
            </w:r>
          </w:p>
        </w:tc>
        <w:tc>
          <w:tcPr>
            <w:tcW w:w="2346" w:type="dxa"/>
            <w:noWrap w:val="0"/>
            <w:vAlign w:val="center"/>
          </w:tcPr>
          <w:p w14:paraId="013035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K0+000-K0+719</w:t>
            </w:r>
          </w:p>
        </w:tc>
        <w:tc>
          <w:tcPr>
            <w:tcW w:w="1087" w:type="dxa"/>
            <w:noWrap w:val="0"/>
            <w:vAlign w:val="center"/>
          </w:tcPr>
          <w:p w14:paraId="3DFFD9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0.719</w:t>
            </w:r>
          </w:p>
        </w:tc>
        <w:tc>
          <w:tcPr>
            <w:tcW w:w="1143" w:type="dxa"/>
            <w:noWrap w:val="0"/>
            <w:vAlign w:val="center"/>
          </w:tcPr>
          <w:p w14:paraId="600495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w:t>
            </w:r>
            <w:r>
              <w:rPr>
                <w:rFonts w:hint="eastAsia" w:ascii="宋体" w:hAnsi="宋体" w:cs="宋体"/>
                <w:color w:val="000000"/>
                <w:kern w:val="0"/>
                <w:sz w:val="21"/>
                <w:szCs w:val="21"/>
                <w:lang w:bidi="ar"/>
              </w:rPr>
              <w:t>级</w:t>
            </w:r>
          </w:p>
        </w:tc>
        <w:tc>
          <w:tcPr>
            <w:tcW w:w="1279" w:type="dxa"/>
            <w:vMerge w:val="continue"/>
            <w:noWrap w:val="0"/>
            <w:vAlign w:val="top"/>
          </w:tcPr>
          <w:p w14:paraId="794496E8">
            <w:pPr>
              <w:pStyle w:val="5"/>
              <w:rPr>
                <w:rFonts w:hint="eastAsia" w:hAnsi="宋体" w:cs="宋体"/>
              </w:rPr>
            </w:pPr>
          </w:p>
        </w:tc>
      </w:tr>
      <w:tr w14:paraId="25AD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vMerge w:val="continue"/>
            <w:noWrap w:val="0"/>
            <w:vAlign w:val="top"/>
          </w:tcPr>
          <w:p w14:paraId="655BA941">
            <w:pPr>
              <w:pStyle w:val="5"/>
              <w:rPr>
                <w:rFonts w:hint="eastAsia" w:hAnsi="宋体" w:cs="宋体"/>
              </w:rPr>
            </w:pPr>
          </w:p>
        </w:tc>
        <w:tc>
          <w:tcPr>
            <w:tcW w:w="1228" w:type="dxa"/>
            <w:vMerge w:val="continue"/>
            <w:noWrap w:val="0"/>
            <w:vAlign w:val="top"/>
          </w:tcPr>
          <w:p w14:paraId="479DF5B0">
            <w:pPr>
              <w:pStyle w:val="5"/>
              <w:rPr>
                <w:rFonts w:hint="eastAsia" w:hAnsi="宋体" w:cs="宋体"/>
              </w:rPr>
            </w:pPr>
          </w:p>
        </w:tc>
        <w:tc>
          <w:tcPr>
            <w:tcW w:w="1822" w:type="dxa"/>
            <w:noWrap w:val="0"/>
            <w:vAlign w:val="center"/>
          </w:tcPr>
          <w:p w14:paraId="0DED3544">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S718红五星互通匝道辅道</w:t>
            </w:r>
          </w:p>
        </w:tc>
        <w:tc>
          <w:tcPr>
            <w:tcW w:w="2346" w:type="dxa"/>
            <w:noWrap w:val="0"/>
            <w:vAlign w:val="center"/>
          </w:tcPr>
          <w:p w14:paraId="26966063">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K0+000-K0+828</w:t>
            </w:r>
          </w:p>
        </w:tc>
        <w:tc>
          <w:tcPr>
            <w:tcW w:w="1087" w:type="dxa"/>
            <w:noWrap w:val="0"/>
            <w:vAlign w:val="center"/>
          </w:tcPr>
          <w:p w14:paraId="57B8E31B">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0.828</w:t>
            </w:r>
          </w:p>
        </w:tc>
        <w:tc>
          <w:tcPr>
            <w:tcW w:w="1143" w:type="dxa"/>
            <w:noWrap w:val="0"/>
            <w:vAlign w:val="center"/>
          </w:tcPr>
          <w:p w14:paraId="6A7B5EA0">
            <w:pPr>
              <w:keepNext w:val="0"/>
              <w:keepLines w:val="0"/>
              <w:widowControl/>
              <w:suppressLineNumbers w:val="0"/>
              <w:jc w:val="center"/>
              <w:textAlignment w:val="center"/>
              <w:rPr>
                <w:rFonts w:hint="eastAsia" w:ascii="宋体" w:hAnsi="宋体" w:cs="宋体"/>
                <w:color w:val="000000"/>
                <w:kern w:val="0"/>
                <w:sz w:val="21"/>
                <w:szCs w:val="21"/>
                <w:lang w:bidi="ar"/>
              </w:rPr>
            </w:pPr>
            <w:r>
              <w:rPr>
                <w:rFonts w:hint="eastAsia" w:ascii="宋体" w:hAnsi="宋体" w:eastAsia="宋体" w:cs="宋体"/>
                <w:i w:val="0"/>
                <w:iCs w:val="0"/>
                <w:color w:val="000000"/>
                <w:kern w:val="0"/>
                <w:sz w:val="21"/>
                <w:szCs w:val="21"/>
                <w:u w:val="none"/>
                <w:lang w:val="en-US" w:eastAsia="zh-CN" w:bidi="ar"/>
              </w:rPr>
              <w:t>二</w:t>
            </w:r>
            <w:r>
              <w:rPr>
                <w:rFonts w:hint="eastAsia" w:ascii="宋体" w:hAnsi="宋体" w:cs="宋体"/>
                <w:color w:val="000000"/>
                <w:kern w:val="0"/>
                <w:sz w:val="21"/>
                <w:szCs w:val="21"/>
                <w:lang w:bidi="ar"/>
              </w:rPr>
              <w:t>级</w:t>
            </w:r>
          </w:p>
        </w:tc>
        <w:tc>
          <w:tcPr>
            <w:tcW w:w="1279" w:type="dxa"/>
            <w:vMerge w:val="continue"/>
            <w:noWrap w:val="0"/>
            <w:vAlign w:val="top"/>
          </w:tcPr>
          <w:p w14:paraId="45FF03BB">
            <w:pPr>
              <w:pStyle w:val="5"/>
              <w:rPr>
                <w:rFonts w:hint="eastAsia" w:hAnsi="宋体" w:cs="宋体"/>
              </w:rPr>
            </w:pPr>
          </w:p>
        </w:tc>
      </w:tr>
      <w:tr w14:paraId="20B1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10" w:type="dxa"/>
            <w:vMerge w:val="restart"/>
            <w:noWrap w:val="0"/>
            <w:vAlign w:val="center"/>
          </w:tcPr>
          <w:p w14:paraId="1AEC9533">
            <w:pPr>
              <w:pStyle w:val="5"/>
              <w:jc w:val="center"/>
              <w:rPr>
                <w:rFonts w:hint="eastAsia" w:hAnsi="宋体" w:eastAsia="宋体" w:cs="宋体"/>
                <w:lang w:eastAsia="zh-CN"/>
              </w:rPr>
            </w:pPr>
            <w:r>
              <w:rPr>
                <w:rFonts w:hint="eastAsia" w:hAnsi="宋体" w:cs="宋体"/>
              </w:rPr>
              <w:t>LYYH0</w:t>
            </w:r>
            <w:r>
              <w:rPr>
                <w:rFonts w:hint="eastAsia" w:hAnsi="宋体" w:cs="宋体"/>
                <w:lang w:val="en-US" w:eastAsia="zh-CN"/>
              </w:rPr>
              <w:t>4</w:t>
            </w:r>
          </w:p>
        </w:tc>
        <w:tc>
          <w:tcPr>
            <w:tcW w:w="1228" w:type="dxa"/>
            <w:vMerge w:val="restart"/>
            <w:noWrap w:val="0"/>
            <w:vAlign w:val="center"/>
          </w:tcPr>
          <w:p w14:paraId="60CC8BAB">
            <w:pPr>
              <w:pStyle w:val="5"/>
              <w:jc w:val="center"/>
              <w:rPr>
                <w:rFonts w:hAnsi="宋体" w:cs="宋体"/>
              </w:rPr>
            </w:pPr>
            <w:r>
              <w:rPr>
                <w:rFonts w:hint="eastAsia" w:hAnsi="宋体" w:cs="宋体"/>
              </w:rPr>
              <w:t>114.296</w:t>
            </w:r>
          </w:p>
        </w:tc>
        <w:tc>
          <w:tcPr>
            <w:tcW w:w="1822" w:type="dxa"/>
            <w:noWrap w:val="0"/>
            <w:vAlign w:val="center"/>
          </w:tcPr>
          <w:p w14:paraId="5B3E9CFF">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G303集阿线</w:t>
            </w:r>
          </w:p>
        </w:tc>
        <w:tc>
          <w:tcPr>
            <w:tcW w:w="2346" w:type="dxa"/>
            <w:noWrap w:val="0"/>
            <w:vAlign w:val="center"/>
          </w:tcPr>
          <w:p w14:paraId="05282EBA">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K263+820-</w:t>
            </w:r>
            <w:r>
              <w:rPr>
                <w:rFonts w:hint="eastAsia" w:ascii="宋体" w:hAnsi="宋体" w:cs="宋体"/>
                <w:color w:val="000000"/>
                <w:kern w:val="0"/>
                <w:szCs w:val="21"/>
                <w:lang w:val="en-US" w:eastAsia="zh-CN" w:bidi="ar"/>
              </w:rPr>
              <w:t>K</w:t>
            </w:r>
            <w:r>
              <w:rPr>
                <w:rFonts w:hint="eastAsia" w:ascii="宋体" w:hAnsi="宋体" w:cs="宋体"/>
                <w:color w:val="000000"/>
                <w:kern w:val="0"/>
                <w:szCs w:val="21"/>
                <w:lang w:bidi="ar"/>
              </w:rPr>
              <w:t>284+680</w:t>
            </w:r>
          </w:p>
        </w:tc>
        <w:tc>
          <w:tcPr>
            <w:tcW w:w="1087" w:type="dxa"/>
            <w:noWrap w:val="0"/>
            <w:vAlign w:val="center"/>
          </w:tcPr>
          <w:p w14:paraId="686D31CC">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20.86</w:t>
            </w:r>
          </w:p>
        </w:tc>
        <w:tc>
          <w:tcPr>
            <w:tcW w:w="1143" w:type="dxa"/>
            <w:noWrap w:val="0"/>
            <w:vAlign w:val="center"/>
          </w:tcPr>
          <w:p w14:paraId="35C8A0E0">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一级</w:t>
            </w:r>
          </w:p>
        </w:tc>
        <w:tc>
          <w:tcPr>
            <w:tcW w:w="1279" w:type="dxa"/>
            <w:vMerge w:val="restart"/>
            <w:noWrap w:val="0"/>
            <w:vAlign w:val="center"/>
          </w:tcPr>
          <w:p w14:paraId="49016619">
            <w:pPr>
              <w:pStyle w:val="5"/>
              <w:jc w:val="center"/>
              <w:rPr>
                <w:rFonts w:hint="eastAsia" w:hAnsi="宋体" w:cs="宋体"/>
              </w:rPr>
            </w:pPr>
            <w:r>
              <w:rPr>
                <w:rFonts w:hint="eastAsia"/>
              </w:rPr>
              <w:t>东辽县</w:t>
            </w:r>
          </w:p>
        </w:tc>
      </w:tr>
      <w:tr w14:paraId="663B4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10" w:type="dxa"/>
            <w:vMerge w:val="continue"/>
            <w:noWrap w:val="0"/>
            <w:vAlign w:val="top"/>
          </w:tcPr>
          <w:p w14:paraId="66D4D1B6">
            <w:pPr>
              <w:pStyle w:val="5"/>
              <w:rPr>
                <w:rFonts w:hint="eastAsia" w:hAnsi="宋体" w:cs="宋体"/>
              </w:rPr>
            </w:pPr>
          </w:p>
        </w:tc>
        <w:tc>
          <w:tcPr>
            <w:tcW w:w="1228" w:type="dxa"/>
            <w:vMerge w:val="continue"/>
            <w:noWrap w:val="0"/>
            <w:vAlign w:val="top"/>
          </w:tcPr>
          <w:p w14:paraId="5DDA27AE">
            <w:pPr>
              <w:pStyle w:val="5"/>
              <w:rPr>
                <w:rFonts w:hint="eastAsia" w:hAnsi="宋体" w:cs="宋体"/>
              </w:rPr>
            </w:pPr>
          </w:p>
        </w:tc>
        <w:tc>
          <w:tcPr>
            <w:tcW w:w="1822" w:type="dxa"/>
            <w:noWrap w:val="0"/>
            <w:vAlign w:val="center"/>
          </w:tcPr>
          <w:p w14:paraId="38AFA4A3">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G303集阿线</w:t>
            </w:r>
          </w:p>
        </w:tc>
        <w:tc>
          <w:tcPr>
            <w:tcW w:w="2346" w:type="dxa"/>
            <w:noWrap w:val="0"/>
            <w:vAlign w:val="center"/>
          </w:tcPr>
          <w:p w14:paraId="0A60AACA">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K298+890-K316+595</w:t>
            </w:r>
          </w:p>
        </w:tc>
        <w:tc>
          <w:tcPr>
            <w:tcW w:w="1087" w:type="dxa"/>
            <w:noWrap w:val="0"/>
            <w:vAlign w:val="center"/>
          </w:tcPr>
          <w:p w14:paraId="13BDDF4D">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17.705</w:t>
            </w:r>
          </w:p>
        </w:tc>
        <w:tc>
          <w:tcPr>
            <w:tcW w:w="1143" w:type="dxa"/>
            <w:noWrap w:val="0"/>
            <w:vAlign w:val="center"/>
          </w:tcPr>
          <w:p w14:paraId="24F37E4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一级</w:t>
            </w:r>
          </w:p>
        </w:tc>
        <w:tc>
          <w:tcPr>
            <w:tcW w:w="1279" w:type="dxa"/>
            <w:vMerge w:val="continue"/>
            <w:noWrap w:val="0"/>
            <w:vAlign w:val="top"/>
          </w:tcPr>
          <w:p w14:paraId="44C0AB7B">
            <w:pPr>
              <w:pStyle w:val="5"/>
              <w:rPr>
                <w:rFonts w:hint="eastAsia" w:hAnsi="宋体" w:cs="宋体"/>
              </w:rPr>
            </w:pPr>
          </w:p>
        </w:tc>
      </w:tr>
      <w:tr w14:paraId="1C33F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110" w:type="dxa"/>
            <w:vMerge w:val="continue"/>
            <w:noWrap w:val="0"/>
            <w:vAlign w:val="top"/>
          </w:tcPr>
          <w:p w14:paraId="799C3178">
            <w:pPr>
              <w:pStyle w:val="5"/>
              <w:rPr>
                <w:rFonts w:hint="eastAsia" w:hAnsi="宋体" w:cs="宋体"/>
              </w:rPr>
            </w:pPr>
          </w:p>
        </w:tc>
        <w:tc>
          <w:tcPr>
            <w:tcW w:w="1228" w:type="dxa"/>
            <w:vMerge w:val="continue"/>
            <w:noWrap w:val="0"/>
            <w:vAlign w:val="top"/>
          </w:tcPr>
          <w:p w14:paraId="03B7CD7E">
            <w:pPr>
              <w:pStyle w:val="5"/>
              <w:rPr>
                <w:rFonts w:hint="eastAsia" w:hAnsi="宋体" w:cs="宋体"/>
              </w:rPr>
            </w:pPr>
          </w:p>
        </w:tc>
        <w:tc>
          <w:tcPr>
            <w:tcW w:w="1822" w:type="dxa"/>
            <w:noWrap w:val="0"/>
            <w:vAlign w:val="center"/>
          </w:tcPr>
          <w:p w14:paraId="188937D1">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G229饶盖线</w:t>
            </w:r>
          </w:p>
        </w:tc>
        <w:tc>
          <w:tcPr>
            <w:tcW w:w="2346" w:type="dxa"/>
            <w:noWrap w:val="0"/>
            <w:vAlign w:val="center"/>
          </w:tcPr>
          <w:p w14:paraId="5F5CFA1F">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K1099+513-K1131+993</w:t>
            </w:r>
          </w:p>
        </w:tc>
        <w:tc>
          <w:tcPr>
            <w:tcW w:w="1087" w:type="dxa"/>
            <w:noWrap w:val="0"/>
            <w:vAlign w:val="center"/>
          </w:tcPr>
          <w:p w14:paraId="6A379058">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32.48</w:t>
            </w:r>
          </w:p>
        </w:tc>
        <w:tc>
          <w:tcPr>
            <w:tcW w:w="1143" w:type="dxa"/>
            <w:noWrap w:val="0"/>
            <w:vAlign w:val="center"/>
          </w:tcPr>
          <w:p w14:paraId="58A23E2D">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二级</w:t>
            </w:r>
          </w:p>
        </w:tc>
        <w:tc>
          <w:tcPr>
            <w:tcW w:w="1279" w:type="dxa"/>
            <w:vMerge w:val="continue"/>
            <w:noWrap w:val="0"/>
            <w:vAlign w:val="top"/>
          </w:tcPr>
          <w:p w14:paraId="3DEFD4F9">
            <w:pPr>
              <w:pStyle w:val="5"/>
              <w:rPr>
                <w:rFonts w:hint="eastAsia" w:hAnsi="宋体" w:cs="宋体"/>
              </w:rPr>
            </w:pPr>
          </w:p>
        </w:tc>
      </w:tr>
      <w:tr w14:paraId="5879B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110" w:type="dxa"/>
            <w:vMerge w:val="continue"/>
            <w:noWrap w:val="0"/>
            <w:vAlign w:val="top"/>
          </w:tcPr>
          <w:p w14:paraId="178EFE1D">
            <w:pPr>
              <w:pStyle w:val="5"/>
              <w:rPr>
                <w:rFonts w:hint="eastAsia" w:hAnsi="宋体" w:cs="宋体"/>
              </w:rPr>
            </w:pPr>
          </w:p>
        </w:tc>
        <w:tc>
          <w:tcPr>
            <w:tcW w:w="1228" w:type="dxa"/>
            <w:vMerge w:val="continue"/>
            <w:noWrap w:val="0"/>
            <w:vAlign w:val="top"/>
          </w:tcPr>
          <w:p w14:paraId="49880D21">
            <w:pPr>
              <w:pStyle w:val="5"/>
              <w:rPr>
                <w:rFonts w:hint="eastAsia" w:hAnsi="宋体" w:cs="宋体"/>
              </w:rPr>
            </w:pPr>
          </w:p>
        </w:tc>
        <w:tc>
          <w:tcPr>
            <w:tcW w:w="1822" w:type="dxa"/>
            <w:noWrap w:val="0"/>
            <w:vAlign w:val="center"/>
          </w:tcPr>
          <w:p w14:paraId="12356DE4">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G229饶盖线</w:t>
            </w:r>
          </w:p>
        </w:tc>
        <w:tc>
          <w:tcPr>
            <w:tcW w:w="2346" w:type="dxa"/>
            <w:noWrap w:val="0"/>
            <w:vAlign w:val="center"/>
          </w:tcPr>
          <w:p w14:paraId="729D38CF">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K1156+403-K1168+701</w:t>
            </w:r>
          </w:p>
        </w:tc>
        <w:tc>
          <w:tcPr>
            <w:tcW w:w="1087" w:type="dxa"/>
            <w:noWrap w:val="0"/>
            <w:vAlign w:val="center"/>
          </w:tcPr>
          <w:p w14:paraId="3B22E010">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12.298</w:t>
            </w:r>
          </w:p>
        </w:tc>
        <w:tc>
          <w:tcPr>
            <w:tcW w:w="1143" w:type="dxa"/>
            <w:noWrap w:val="0"/>
            <w:vAlign w:val="center"/>
          </w:tcPr>
          <w:p w14:paraId="045ECC19">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一级</w:t>
            </w:r>
          </w:p>
        </w:tc>
        <w:tc>
          <w:tcPr>
            <w:tcW w:w="1279" w:type="dxa"/>
            <w:vMerge w:val="continue"/>
            <w:noWrap w:val="0"/>
            <w:vAlign w:val="top"/>
          </w:tcPr>
          <w:p w14:paraId="78A0BEC3">
            <w:pPr>
              <w:pStyle w:val="5"/>
              <w:rPr>
                <w:rFonts w:hint="eastAsia" w:hAnsi="宋体" w:cs="宋体"/>
              </w:rPr>
            </w:pPr>
          </w:p>
        </w:tc>
      </w:tr>
      <w:tr w14:paraId="172C9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10" w:type="dxa"/>
            <w:vMerge w:val="continue"/>
            <w:noWrap w:val="0"/>
            <w:vAlign w:val="top"/>
          </w:tcPr>
          <w:p w14:paraId="0657F735">
            <w:pPr>
              <w:pStyle w:val="5"/>
              <w:rPr>
                <w:rFonts w:hint="eastAsia" w:hAnsi="宋体" w:cs="宋体"/>
              </w:rPr>
            </w:pPr>
          </w:p>
        </w:tc>
        <w:tc>
          <w:tcPr>
            <w:tcW w:w="1228" w:type="dxa"/>
            <w:vMerge w:val="continue"/>
            <w:noWrap w:val="0"/>
            <w:vAlign w:val="top"/>
          </w:tcPr>
          <w:p w14:paraId="183D4D09">
            <w:pPr>
              <w:pStyle w:val="5"/>
              <w:rPr>
                <w:rFonts w:hint="eastAsia" w:hAnsi="宋体" w:cs="宋体"/>
              </w:rPr>
            </w:pPr>
          </w:p>
        </w:tc>
        <w:tc>
          <w:tcPr>
            <w:tcW w:w="1822" w:type="dxa"/>
            <w:noWrap w:val="0"/>
            <w:vAlign w:val="center"/>
          </w:tcPr>
          <w:p w14:paraId="0BF3B95E">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S208烟辽线</w:t>
            </w:r>
          </w:p>
        </w:tc>
        <w:tc>
          <w:tcPr>
            <w:tcW w:w="2346" w:type="dxa"/>
            <w:noWrap w:val="0"/>
            <w:vAlign w:val="center"/>
          </w:tcPr>
          <w:p w14:paraId="46105688">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K85+247-K116+200</w:t>
            </w:r>
          </w:p>
        </w:tc>
        <w:tc>
          <w:tcPr>
            <w:tcW w:w="1087" w:type="dxa"/>
            <w:noWrap w:val="0"/>
            <w:vAlign w:val="center"/>
          </w:tcPr>
          <w:p w14:paraId="12A5481F">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30.953</w:t>
            </w:r>
          </w:p>
        </w:tc>
        <w:tc>
          <w:tcPr>
            <w:tcW w:w="1143" w:type="dxa"/>
            <w:noWrap w:val="0"/>
            <w:vAlign w:val="center"/>
          </w:tcPr>
          <w:p w14:paraId="36BC00CE">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一级</w:t>
            </w:r>
          </w:p>
        </w:tc>
        <w:tc>
          <w:tcPr>
            <w:tcW w:w="1279" w:type="dxa"/>
            <w:vMerge w:val="continue"/>
            <w:noWrap w:val="0"/>
            <w:vAlign w:val="top"/>
          </w:tcPr>
          <w:p w14:paraId="108DC4F4">
            <w:pPr>
              <w:pStyle w:val="5"/>
              <w:rPr>
                <w:rFonts w:hint="eastAsia" w:hAnsi="宋体" w:cs="宋体"/>
              </w:rPr>
            </w:pPr>
          </w:p>
        </w:tc>
      </w:tr>
    </w:tbl>
    <w:p w14:paraId="62A98764">
      <w:pPr>
        <w:spacing w:line="360" w:lineRule="auto"/>
        <w:ind w:firstLine="420" w:firstLineChars="200"/>
        <w:rPr>
          <w:rFonts w:hint="eastAsia" w:ascii="宋体" w:hAnsi="宋体" w:cs="宋体"/>
          <w:szCs w:val="21"/>
        </w:rPr>
      </w:pPr>
      <w:r>
        <w:rPr>
          <w:rFonts w:hint="eastAsia" w:ascii="宋体" w:hAnsi="宋体" w:cs="宋体"/>
          <w:szCs w:val="21"/>
        </w:rPr>
        <w:t>2.3招标范围：上述路段的日常养护，日常养护包含日常保养及日常维</w:t>
      </w:r>
      <w:r>
        <w:rPr>
          <w:rFonts w:hint="eastAsia" w:ascii="宋体" w:hAnsi="宋体" w:cs="宋体"/>
          <w:szCs w:val="21"/>
          <w:highlight w:val="none"/>
        </w:rPr>
        <w:t>修。日常保养内容包括路基整形及零星土方回填、路面保洁及人工除雪（撒布防滑料）、桥涵及排水设施的清淤疏通、沿线设施的刷新、绿化美化维护、日常巡查及资料填报等；日常维修内容包括路面沥青灌</w:t>
      </w:r>
      <w:r>
        <w:rPr>
          <w:rFonts w:hint="eastAsia" w:ascii="宋体" w:hAnsi="宋体" w:cs="宋体"/>
          <w:szCs w:val="21"/>
        </w:rPr>
        <w:t>缝、路面病害的维修、构造物病害（桥涵、砌体等）的维修、应急工作等。</w:t>
      </w:r>
    </w:p>
    <w:p w14:paraId="46CD8EEF">
      <w:pPr>
        <w:spacing w:line="360" w:lineRule="auto"/>
        <w:ind w:firstLine="420" w:firstLineChars="200"/>
        <w:rPr>
          <w:rFonts w:hint="eastAsia" w:ascii="宋体" w:hAnsi="宋体" w:cs="宋体"/>
          <w:szCs w:val="21"/>
          <w:highlight w:val="none"/>
        </w:rPr>
      </w:pPr>
      <w:r>
        <w:rPr>
          <w:rFonts w:hint="eastAsia" w:ascii="宋体" w:hAnsi="宋体" w:cs="宋体"/>
          <w:szCs w:val="21"/>
        </w:rPr>
        <w:t>2.</w:t>
      </w:r>
      <w:bookmarkStart w:id="28" w:name="_Hlk130808948"/>
      <w:r>
        <w:rPr>
          <w:rFonts w:hint="eastAsia" w:ascii="宋体" w:hAnsi="宋体" w:cs="宋体"/>
          <w:szCs w:val="21"/>
        </w:rPr>
        <w:t>4计划工期</w:t>
      </w:r>
      <w:r>
        <w:rPr>
          <w:rFonts w:hint="eastAsia" w:ascii="宋体" w:hAnsi="宋体" w:cs="宋体"/>
          <w:szCs w:val="21"/>
          <w:highlight w:val="none"/>
        </w:rPr>
        <w:t>：</w:t>
      </w:r>
      <w:bookmarkEnd w:id="28"/>
      <w:bookmarkStart w:id="29" w:name="_Toc474499947"/>
      <w:bookmarkStart w:id="30" w:name="_Toc458772799"/>
      <w:bookmarkStart w:id="31" w:name="_Toc2137"/>
      <w:bookmarkStart w:id="32" w:name="_Toc2436"/>
      <w:bookmarkStart w:id="33" w:name="_Toc18613"/>
      <w:bookmarkStart w:id="34" w:name="_Toc444517389"/>
      <w:bookmarkStart w:id="35" w:name="_Toc510098971"/>
      <w:r>
        <w:rPr>
          <w:rFonts w:hint="eastAsia" w:ascii="宋体" w:hAnsi="宋体" w:cs="宋体"/>
          <w:szCs w:val="21"/>
          <w:highlight w:val="none"/>
        </w:rPr>
        <w:t>2026年</w:t>
      </w:r>
      <w:r>
        <w:rPr>
          <w:rFonts w:hint="eastAsia" w:ascii="宋体" w:hAnsi="宋体"/>
          <w:szCs w:val="21"/>
          <w:highlight w:val="none"/>
          <w:lang w:val="en-US" w:eastAsia="zh-CN"/>
        </w:rPr>
        <w:t>5</w:t>
      </w:r>
      <w:r>
        <w:rPr>
          <w:rFonts w:hint="eastAsia" w:ascii="宋体" w:hAnsi="宋体" w:cs="宋体"/>
          <w:szCs w:val="21"/>
          <w:highlight w:val="none"/>
        </w:rPr>
        <w:t>月</w:t>
      </w:r>
      <w:r>
        <w:rPr>
          <w:rFonts w:hint="eastAsia" w:ascii="宋体" w:hAnsi="宋体"/>
          <w:szCs w:val="21"/>
          <w:highlight w:val="none"/>
          <w:lang w:val="en-US" w:eastAsia="zh-CN"/>
        </w:rPr>
        <w:t>1</w:t>
      </w:r>
      <w:r>
        <w:rPr>
          <w:rFonts w:hint="eastAsia" w:ascii="宋体" w:hAnsi="宋体" w:cs="宋体"/>
          <w:szCs w:val="21"/>
          <w:highlight w:val="none"/>
        </w:rPr>
        <w:t>日—2028年12月31日，共计</w:t>
      </w:r>
      <w:r>
        <w:rPr>
          <w:rFonts w:hint="eastAsia" w:ascii="宋体" w:hAnsi="宋体" w:cs="宋体"/>
          <w:szCs w:val="21"/>
          <w:highlight w:val="none"/>
          <w:lang w:val="en-US" w:eastAsia="zh-CN"/>
        </w:rPr>
        <w:t>975</w:t>
      </w:r>
      <w:r>
        <w:rPr>
          <w:rFonts w:hint="eastAsia" w:ascii="宋体" w:hAnsi="宋体" w:cs="宋体"/>
          <w:szCs w:val="21"/>
          <w:highlight w:val="none"/>
        </w:rPr>
        <w:t>日历天。</w:t>
      </w:r>
    </w:p>
    <w:p w14:paraId="6B2286D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2.5</w:t>
      </w:r>
      <w:r>
        <w:rPr>
          <w:rFonts w:hint="eastAsia" w:ascii="宋体" w:hAnsi="宋体" w:cs="宋体"/>
          <w:szCs w:val="21"/>
          <w:highlight w:val="none"/>
          <w:lang w:val="en-US" w:eastAsia="zh-CN"/>
        </w:rPr>
        <w:t>最终实际里程和</w:t>
      </w:r>
      <w:r>
        <w:rPr>
          <w:rFonts w:hint="eastAsia" w:ascii="宋体" w:hAnsi="宋体" w:cs="宋体"/>
          <w:szCs w:val="21"/>
          <w:highlight w:val="none"/>
        </w:rPr>
        <w:t>实施周期性养护工程项目路段，</w:t>
      </w:r>
      <w:r>
        <w:rPr>
          <w:rFonts w:hint="eastAsia" w:ascii="宋体" w:hAnsi="宋体" w:cs="宋体"/>
          <w:szCs w:val="21"/>
          <w:highlight w:val="none"/>
          <w:lang w:val="en-US" w:eastAsia="zh-CN"/>
        </w:rPr>
        <w:t>均</w:t>
      </w:r>
      <w:r>
        <w:rPr>
          <w:rFonts w:hint="eastAsia" w:ascii="宋体" w:hAnsi="宋体" w:cs="宋体"/>
          <w:szCs w:val="21"/>
          <w:highlight w:val="none"/>
        </w:rPr>
        <w:t>按照吉林省公路管理局有关规定执行。</w:t>
      </w:r>
    </w:p>
    <w:p w14:paraId="03302DEB">
      <w:pPr>
        <w:pStyle w:val="15"/>
        <w:tabs>
          <w:tab w:val="left" w:pos="426"/>
        </w:tabs>
        <w:spacing w:line="360" w:lineRule="auto"/>
        <w:jc w:val="left"/>
        <w:outlineLvl w:val="2"/>
        <w:rPr>
          <w:rFonts w:hint="eastAsia" w:ascii="宋体" w:hAnsi="宋体"/>
        </w:rPr>
      </w:pPr>
      <w:r>
        <w:rPr>
          <w:rFonts w:hint="eastAsia" w:ascii="宋体" w:hAnsi="宋体"/>
        </w:rPr>
        <w:t>3.投标人资格要求</w:t>
      </w:r>
      <w:bookmarkEnd w:id="25"/>
      <w:bookmarkEnd w:id="26"/>
      <w:bookmarkEnd w:id="27"/>
      <w:bookmarkEnd w:id="29"/>
      <w:bookmarkEnd w:id="30"/>
      <w:bookmarkEnd w:id="31"/>
      <w:bookmarkEnd w:id="32"/>
      <w:bookmarkEnd w:id="33"/>
      <w:bookmarkEnd w:id="34"/>
      <w:bookmarkEnd w:id="35"/>
    </w:p>
    <w:p w14:paraId="47E19D5D">
      <w:pPr>
        <w:spacing w:line="360" w:lineRule="auto"/>
        <w:ind w:firstLine="420" w:firstLineChars="200"/>
        <w:rPr>
          <w:rFonts w:hint="eastAsia" w:ascii="宋体" w:hAnsi="宋体"/>
          <w:szCs w:val="21"/>
        </w:rPr>
      </w:pPr>
      <w:bookmarkStart w:id="36" w:name="_Toc452639674"/>
      <w:r>
        <w:rPr>
          <w:rFonts w:hint="eastAsia" w:ascii="宋体" w:hAnsi="宋体"/>
          <w:szCs w:val="21"/>
        </w:rPr>
        <w:t>3.1</w:t>
      </w:r>
      <w:bookmarkEnd w:id="36"/>
      <w:r>
        <w:rPr>
          <w:rFonts w:hint="eastAsia" w:ascii="宋体" w:hAnsi="宋体" w:cs="宋体"/>
          <w:color w:val="000000"/>
          <w:szCs w:val="21"/>
          <w:shd w:val="clear" w:color="auto" w:fill="FFFFFF"/>
        </w:rPr>
        <w:t>本次招标要求投标人</w:t>
      </w:r>
      <w:r>
        <w:rPr>
          <w:rFonts w:hint="eastAsia" w:ascii="宋体" w:hAnsi="宋体" w:cs="宋体"/>
          <w:color w:val="000000"/>
          <w:szCs w:val="21"/>
          <w:shd w:val="clear" w:color="auto" w:fill="FFFFFF"/>
          <w:lang w:val="en-US" w:eastAsia="zh-CN"/>
        </w:rPr>
        <w:t>应是法人或能够独立承担民事责任的其他组织</w:t>
      </w:r>
      <w:r>
        <w:rPr>
          <w:rFonts w:hint="eastAsia" w:ascii="宋体" w:hAnsi="宋体" w:cs="宋体"/>
          <w:color w:val="000000"/>
          <w:szCs w:val="21"/>
          <w:shd w:val="clear" w:color="auto" w:fill="FFFFFF"/>
        </w:rPr>
        <w:t>，</w:t>
      </w:r>
      <w:r>
        <w:rPr>
          <w:rFonts w:hint="eastAsia" w:ascii="宋体"/>
          <w:szCs w:val="21"/>
        </w:rPr>
        <w:t>并在人员、设备、资金等方面具有相应的日常养护能力</w:t>
      </w:r>
      <w:r>
        <w:rPr>
          <w:rFonts w:hint="eastAsia" w:ascii="宋体" w:hAnsi="宋体"/>
          <w:szCs w:val="21"/>
        </w:rPr>
        <w:t>。</w:t>
      </w:r>
    </w:p>
    <w:p w14:paraId="0D20D38A">
      <w:pPr>
        <w:pStyle w:val="10"/>
        <w:spacing w:line="360" w:lineRule="auto"/>
        <w:ind w:firstLine="432" w:firstLineChars="206"/>
        <w:rPr>
          <w:rFonts w:hint="eastAsia" w:cs="宋体"/>
          <w:kern w:val="0"/>
          <w:szCs w:val="21"/>
        </w:rPr>
      </w:pPr>
      <w:r>
        <w:rPr>
          <w:rFonts w:hint="eastAsia" w:ascii="宋体" w:hAnsi="宋体" w:cs="宋体"/>
          <w:kern w:val="0"/>
          <w:szCs w:val="21"/>
        </w:rPr>
        <w:t>3.2</w:t>
      </w:r>
      <w:r>
        <w:rPr>
          <w:rFonts w:hint="eastAsia" w:cs="宋体"/>
          <w:kern w:val="0"/>
          <w:szCs w:val="21"/>
        </w:rPr>
        <w:t>本次招标项目不接受联合体投标。</w:t>
      </w:r>
    </w:p>
    <w:p w14:paraId="78A5C71A">
      <w:pPr>
        <w:pStyle w:val="10"/>
        <w:spacing w:line="360" w:lineRule="auto"/>
        <w:ind w:firstLine="432" w:firstLineChars="206"/>
        <w:rPr>
          <w:rFonts w:cs="宋体"/>
          <w:kern w:val="0"/>
          <w:szCs w:val="21"/>
        </w:rPr>
      </w:pPr>
      <w:r>
        <w:rPr>
          <w:rFonts w:hint="eastAsia" w:ascii="宋体" w:hAnsi="宋体" w:cs="宋体"/>
          <w:kern w:val="0"/>
          <w:szCs w:val="21"/>
        </w:rPr>
        <w:t>3.3</w:t>
      </w:r>
      <w:r>
        <w:rPr>
          <w:rFonts w:hint="eastAsia" w:cs="宋体"/>
          <w:kern w:val="0"/>
          <w:szCs w:val="21"/>
        </w:rPr>
        <w:t>每个投标人可对多个标段进行投标，每个投标人允许按评标顺序中1个标段，投标人按评标顺序被推荐为中标候选人后，不再参与后续标段的中标候选人推荐。</w:t>
      </w:r>
      <w:r>
        <w:rPr>
          <w:rFonts w:hint="eastAsia" w:ascii="宋体" w:hAnsi="宋体" w:cs="宋体"/>
          <w:kern w:val="0"/>
          <w:szCs w:val="21"/>
        </w:rPr>
        <w:t>评标顺序为LYYH01标段</w:t>
      </w:r>
      <w:r>
        <w:rPr>
          <w:rFonts w:hint="eastAsia" w:ascii="宋体" w:hAnsi="宋体" w:cs="宋体"/>
          <w:szCs w:val="21"/>
        </w:rPr>
        <w:t>→</w:t>
      </w:r>
      <w:r>
        <w:rPr>
          <w:rFonts w:hint="eastAsia" w:ascii="宋体" w:hAnsi="宋体" w:cs="宋体"/>
          <w:kern w:val="0"/>
          <w:szCs w:val="21"/>
        </w:rPr>
        <w:t>LYYH02标段</w:t>
      </w:r>
      <w:r>
        <w:rPr>
          <w:rFonts w:hint="eastAsia" w:ascii="宋体" w:hAnsi="宋体" w:cs="宋体"/>
          <w:szCs w:val="21"/>
        </w:rPr>
        <w:t>→</w:t>
      </w:r>
      <w:r>
        <w:rPr>
          <w:rFonts w:hint="eastAsia" w:ascii="宋体" w:hAnsi="宋体" w:cs="宋体"/>
          <w:kern w:val="0"/>
          <w:szCs w:val="21"/>
        </w:rPr>
        <w:t>LYYH03标段</w:t>
      </w:r>
      <w:r>
        <w:rPr>
          <w:rFonts w:hint="eastAsia" w:ascii="宋体" w:hAnsi="宋体" w:cs="宋体"/>
          <w:szCs w:val="21"/>
        </w:rPr>
        <w:t>→</w:t>
      </w:r>
      <w:r>
        <w:rPr>
          <w:rFonts w:hint="eastAsia" w:ascii="宋体" w:hAnsi="宋体" w:cs="宋体"/>
          <w:kern w:val="0"/>
          <w:szCs w:val="21"/>
        </w:rPr>
        <w:t>LYYH04标段</w:t>
      </w:r>
      <w:r>
        <w:rPr>
          <w:rFonts w:hint="eastAsia" w:cs="宋体"/>
          <w:kern w:val="0"/>
          <w:szCs w:val="21"/>
        </w:rPr>
        <w:t>。</w:t>
      </w:r>
    </w:p>
    <w:p w14:paraId="581C5D49">
      <w:pPr>
        <w:pStyle w:val="10"/>
        <w:spacing w:line="360" w:lineRule="auto"/>
        <w:ind w:firstLine="432" w:firstLineChars="206"/>
        <w:rPr>
          <w:rFonts w:ascii="宋体" w:hAnsi="宋体"/>
          <w:kern w:val="0"/>
          <w:szCs w:val="21"/>
          <w:lang w:val="zh-CN"/>
        </w:rPr>
      </w:pPr>
      <w:r>
        <w:rPr>
          <w:rFonts w:hint="eastAsia" w:ascii="宋体" w:hAnsi="宋体"/>
          <w:kern w:val="0"/>
          <w:szCs w:val="21"/>
        </w:rPr>
        <w:t>3.4</w:t>
      </w:r>
      <w:r>
        <w:rPr>
          <w:rFonts w:hint="eastAsia" w:ascii="宋体" w:hAnsi="宋体"/>
          <w:kern w:val="0"/>
          <w:szCs w:val="21"/>
          <w:lang w:val="zh-CN"/>
        </w:rPr>
        <w:t>与招标人存在利害关系可能影响招标公正性的单位，不得参加投标。单位负责人为同一人或者存在控股、管理关系的不同单位，不得参加同一标段投标，否则，相关投标均无效。</w:t>
      </w:r>
    </w:p>
    <w:p w14:paraId="08E2BC0B">
      <w:pPr>
        <w:pStyle w:val="10"/>
        <w:spacing w:line="360" w:lineRule="auto"/>
        <w:ind w:firstLine="432" w:firstLineChars="206"/>
        <w:rPr>
          <w:rFonts w:hint="eastAsia" w:ascii="宋体" w:hAnsi="宋体" w:eastAsia="宋体" w:cs="宋体"/>
          <w:kern w:val="0"/>
          <w:szCs w:val="21"/>
          <w:highlight w:val="none"/>
          <w:lang w:eastAsia="zh-CN"/>
        </w:rPr>
      </w:pPr>
      <w:r>
        <w:rPr>
          <w:rFonts w:hint="eastAsia" w:ascii="宋体" w:hAnsi="宋体" w:cs="宋体"/>
          <w:kern w:val="0"/>
          <w:szCs w:val="21"/>
        </w:rPr>
        <w:t>3.5 在“信用中国”网站(http://www.creditchina.gov.cn/)中被列入失信被执行人名单的投标人，不得参加投标，否则，相关投标均无效。</w:t>
      </w:r>
    </w:p>
    <w:p w14:paraId="07A72F11">
      <w:pPr>
        <w:pStyle w:val="15"/>
        <w:tabs>
          <w:tab w:val="left" w:pos="426"/>
        </w:tabs>
        <w:spacing w:line="360" w:lineRule="auto"/>
        <w:jc w:val="left"/>
        <w:outlineLvl w:val="2"/>
        <w:rPr>
          <w:rFonts w:ascii="宋体" w:hAnsi="宋体"/>
          <w:b w:val="0"/>
        </w:rPr>
      </w:pPr>
      <w:r>
        <w:rPr>
          <w:rFonts w:hint="eastAsia" w:ascii="宋体" w:hAnsi="宋体"/>
          <w:b w:val="0"/>
        </w:rPr>
        <w:t>4.评标办法</w:t>
      </w:r>
    </w:p>
    <w:p w14:paraId="6735A60A">
      <w:pPr>
        <w:pStyle w:val="15"/>
        <w:tabs>
          <w:tab w:val="left" w:pos="426"/>
        </w:tabs>
        <w:spacing w:line="360" w:lineRule="auto"/>
        <w:ind w:firstLine="420" w:firstLineChars="200"/>
        <w:jc w:val="left"/>
        <w:outlineLvl w:val="2"/>
        <w:rPr>
          <w:rFonts w:ascii="宋体" w:hAnsi="宋体"/>
          <w:b w:val="0"/>
          <w:sz w:val="21"/>
          <w:szCs w:val="21"/>
        </w:rPr>
      </w:pPr>
      <w:r>
        <w:rPr>
          <w:rFonts w:hint="eastAsia" w:ascii="宋体" w:hAnsi="宋体"/>
          <w:b w:val="0"/>
          <w:sz w:val="21"/>
          <w:szCs w:val="21"/>
        </w:rPr>
        <w:t>评标办法采用双信封形式的技术评分最低标价法。</w:t>
      </w:r>
    </w:p>
    <w:bookmarkEnd w:id="16"/>
    <w:bookmarkEnd w:id="17"/>
    <w:bookmarkEnd w:id="18"/>
    <w:bookmarkEnd w:id="19"/>
    <w:bookmarkEnd w:id="20"/>
    <w:p w14:paraId="6BE59ED6">
      <w:pPr>
        <w:pStyle w:val="15"/>
        <w:tabs>
          <w:tab w:val="left" w:pos="426"/>
        </w:tabs>
        <w:spacing w:line="360" w:lineRule="auto"/>
        <w:jc w:val="left"/>
        <w:outlineLvl w:val="2"/>
        <w:rPr>
          <w:rFonts w:ascii="宋体" w:hAnsi="宋体"/>
          <w:b w:val="0"/>
        </w:rPr>
      </w:pPr>
      <w:bookmarkStart w:id="37" w:name="_Toc27122"/>
      <w:bookmarkStart w:id="38" w:name="_Toc10092"/>
      <w:bookmarkStart w:id="39" w:name="_Toc6967"/>
      <w:bookmarkStart w:id="40" w:name="_Toc474499953"/>
      <w:bookmarkStart w:id="41" w:name="_Toc510098975"/>
      <w:bookmarkStart w:id="42" w:name="_Toc361838108"/>
      <w:bookmarkStart w:id="43" w:name="_Toc356741794"/>
      <w:bookmarkStart w:id="44" w:name="_Toc444517394"/>
      <w:bookmarkStart w:id="45" w:name="_Toc257655333"/>
      <w:bookmarkStart w:id="46" w:name="_Toc458772805"/>
      <w:r>
        <w:rPr>
          <w:rFonts w:hint="eastAsia" w:ascii="宋体" w:hAnsi="宋体"/>
          <w:b w:val="0"/>
        </w:rPr>
        <w:t>5.最低要求</w:t>
      </w:r>
    </w:p>
    <w:bookmarkEnd w:id="37"/>
    <w:p w14:paraId="5C049FFB">
      <w:pPr>
        <w:pStyle w:val="3"/>
        <w:spacing w:before="0" w:after="0" w:line="240" w:lineRule="auto"/>
        <w:jc w:val="center"/>
        <w:rPr>
          <w:rFonts w:hint="eastAsia"/>
        </w:rPr>
      </w:pPr>
      <w:bookmarkStart w:id="47" w:name="_Toc9879"/>
      <w:bookmarkStart w:id="48" w:name="_Toc12629"/>
      <w:bookmarkStart w:id="49" w:name="_Toc441605621"/>
      <w:r>
        <w:rPr>
          <w:rFonts w:hint="eastAsia"/>
        </w:rPr>
        <w:t>附录1 资格审查条件（资质最低要求）</w:t>
      </w:r>
      <w:bookmarkEnd w:id="47"/>
    </w:p>
    <w:p w14:paraId="7D2BAD27">
      <w:pPr>
        <w:pStyle w:val="15"/>
        <w:jc w:val="center"/>
        <w:outlineLvl w:val="9"/>
        <w:rPr>
          <w:rFonts w:hint="eastAsia"/>
          <w:vertAlign w:val="superscript"/>
        </w:rPr>
      </w:pP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0"/>
      </w:tblGrid>
      <w:tr w14:paraId="7EC7B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5" w:hRule="atLeast"/>
        </w:trPr>
        <w:tc>
          <w:tcPr>
            <w:tcW w:w="9550" w:type="dxa"/>
            <w:noWrap w:val="0"/>
            <w:vAlign w:val="center"/>
          </w:tcPr>
          <w:p w14:paraId="0B8F433B">
            <w:pPr>
              <w:pStyle w:val="10"/>
              <w:spacing w:line="360" w:lineRule="auto"/>
              <w:ind w:firstLine="0" w:firstLineChars="0"/>
              <w:jc w:val="center"/>
              <w:rPr>
                <w:rFonts w:hint="eastAsia" w:cs="宋体"/>
                <w:kern w:val="0"/>
                <w:sz w:val="24"/>
              </w:rPr>
            </w:pPr>
            <w:bookmarkStart w:id="50" w:name="_Toc287967393"/>
            <w:r>
              <w:rPr>
                <w:rFonts w:hint="eastAsia" w:cs="宋体"/>
                <w:kern w:val="0"/>
                <w:szCs w:val="21"/>
              </w:rPr>
              <w:t>资格要求</w:t>
            </w:r>
          </w:p>
        </w:tc>
      </w:tr>
      <w:tr w14:paraId="5993D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9550" w:type="dxa"/>
            <w:noWrap w:val="0"/>
            <w:vAlign w:val="center"/>
          </w:tcPr>
          <w:p w14:paraId="2793A1BF">
            <w:pPr>
              <w:tabs>
                <w:tab w:val="left" w:pos="540"/>
              </w:tabs>
              <w:spacing w:line="400" w:lineRule="exact"/>
              <w:rPr>
                <w:rFonts w:hint="eastAsia" w:ascii="宋体" w:hAnsi="宋体" w:cs="宋体"/>
                <w:kern w:val="0"/>
                <w:szCs w:val="21"/>
              </w:rPr>
            </w:pPr>
            <w:r>
              <w:rPr>
                <w:rFonts w:hint="eastAsia" w:ascii="宋体" w:hAnsi="宋体" w:cs="宋体"/>
                <w:kern w:val="0"/>
                <w:szCs w:val="21"/>
              </w:rPr>
              <w:t>无资质最低要求</w:t>
            </w:r>
          </w:p>
        </w:tc>
      </w:tr>
    </w:tbl>
    <w:p w14:paraId="101764D9">
      <w:pPr>
        <w:pStyle w:val="15"/>
        <w:jc w:val="center"/>
        <w:outlineLvl w:val="2"/>
        <w:rPr>
          <w:rFonts w:hint="eastAsia" w:ascii="黑体" w:hAnsi="黑体" w:eastAsia="黑体"/>
          <w:b w:val="0"/>
          <w:szCs w:val="28"/>
        </w:rPr>
      </w:pPr>
    </w:p>
    <w:p w14:paraId="6976CAD5">
      <w:pPr>
        <w:pStyle w:val="3"/>
        <w:spacing w:before="0" w:after="0" w:line="240" w:lineRule="auto"/>
        <w:jc w:val="center"/>
        <w:rPr>
          <w:rFonts w:hint="eastAsia"/>
        </w:rPr>
      </w:pPr>
      <w:bookmarkStart w:id="51" w:name="_Toc20306"/>
    </w:p>
    <w:p w14:paraId="23049591">
      <w:pPr>
        <w:pStyle w:val="3"/>
        <w:spacing w:before="0" w:after="0" w:line="240" w:lineRule="auto"/>
        <w:jc w:val="center"/>
        <w:rPr>
          <w:rFonts w:hint="eastAsia"/>
        </w:rPr>
      </w:pPr>
      <w:r>
        <w:rPr>
          <w:rFonts w:hint="eastAsia"/>
        </w:rPr>
        <w:t>附录2 资格审查条件（财务最低要求）</w:t>
      </w:r>
      <w:bookmarkEnd w:id="50"/>
      <w:bookmarkEnd w:id="51"/>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0"/>
      </w:tblGrid>
      <w:tr w14:paraId="26179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9550" w:type="dxa"/>
            <w:noWrap w:val="0"/>
            <w:vAlign w:val="center"/>
          </w:tcPr>
          <w:p w14:paraId="2640EA39">
            <w:pPr>
              <w:pStyle w:val="10"/>
              <w:spacing w:line="360" w:lineRule="auto"/>
              <w:ind w:firstLine="0" w:firstLineChars="0"/>
              <w:jc w:val="center"/>
              <w:rPr>
                <w:rFonts w:hint="eastAsia" w:cs="宋体"/>
                <w:kern w:val="0"/>
                <w:sz w:val="24"/>
              </w:rPr>
            </w:pPr>
            <w:r>
              <w:rPr>
                <w:rFonts w:hint="eastAsia"/>
                <w:szCs w:val="21"/>
              </w:rPr>
              <w:t>财务要求</w:t>
            </w:r>
          </w:p>
        </w:tc>
      </w:tr>
      <w:tr w14:paraId="4D70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9550" w:type="dxa"/>
            <w:noWrap w:val="0"/>
            <w:vAlign w:val="center"/>
          </w:tcPr>
          <w:p w14:paraId="6F21AF49">
            <w:pPr>
              <w:tabs>
                <w:tab w:val="left" w:pos="540"/>
              </w:tabs>
              <w:spacing w:line="400" w:lineRule="exact"/>
              <w:rPr>
                <w:rFonts w:hint="eastAsia" w:ascii="宋体" w:hAnsi="宋体" w:cs="宋体"/>
                <w:kern w:val="0"/>
                <w:szCs w:val="21"/>
              </w:rPr>
            </w:pPr>
            <w:r>
              <w:rPr>
                <w:rFonts w:hint="eastAsia" w:ascii="宋体" w:hAnsi="宋体" w:cs="宋体"/>
                <w:kern w:val="0"/>
                <w:szCs w:val="21"/>
              </w:rPr>
              <w:t>投标人近三年应当具有良好的商业信誉和健全的财务会计制度（要求提供加盖公章的承诺书）</w:t>
            </w:r>
          </w:p>
        </w:tc>
      </w:tr>
    </w:tbl>
    <w:p w14:paraId="6BAFDBD0">
      <w:pPr>
        <w:rPr>
          <w:rFonts w:hint="eastAsia"/>
        </w:rPr>
      </w:pPr>
    </w:p>
    <w:p w14:paraId="690E5D33">
      <w:pPr>
        <w:autoSpaceDE w:val="0"/>
        <w:autoSpaceDN w:val="0"/>
        <w:adjustRightInd w:val="0"/>
        <w:rPr>
          <w:rFonts w:hint="eastAsia"/>
          <w:b/>
          <w:sz w:val="18"/>
          <w:szCs w:val="18"/>
        </w:rPr>
      </w:pPr>
    </w:p>
    <w:p w14:paraId="2605207C">
      <w:pPr>
        <w:pStyle w:val="3"/>
        <w:spacing w:before="0" w:after="0" w:line="240" w:lineRule="auto"/>
        <w:jc w:val="center"/>
        <w:rPr>
          <w:rFonts w:hint="eastAsia"/>
        </w:rPr>
      </w:pPr>
      <w:bookmarkStart w:id="52" w:name="_Toc12224"/>
      <w:bookmarkStart w:id="53" w:name="_Toc287967394"/>
      <w:r>
        <w:rPr>
          <w:rFonts w:hint="eastAsia"/>
        </w:rPr>
        <w:t>附录3 资格审查条件（业绩最低要求）</w:t>
      </w:r>
      <w:bookmarkEnd w:id="52"/>
      <w:bookmarkEnd w:id="53"/>
    </w:p>
    <w:p w14:paraId="0A04F112">
      <w:pPr>
        <w:rPr>
          <w:rFonts w:hint="eastAsia"/>
        </w:rPr>
      </w:pPr>
    </w:p>
    <w:p w14:paraId="111728FB">
      <w:pPr>
        <w:rPr>
          <w:rFonts w:hint="eastAsia"/>
        </w:rPr>
      </w:pP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3"/>
      </w:tblGrid>
      <w:tr w14:paraId="13BF4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9563" w:type="dxa"/>
            <w:noWrap w:val="0"/>
            <w:vAlign w:val="center"/>
          </w:tcPr>
          <w:p w14:paraId="65533EEF">
            <w:pPr>
              <w:pStyle w:val="10"/>
              <w:spacing w:line="360" w:lineRule="auto"/>
              <w:ind w:firstLine="0" w:firstLineChars="0"/>
              <w:jc w:val="center"/>
              <w:rPr>
                <w:rFonts w:hint="eastAsia" w:cs="宋体"/>
                <w:kern w:val="0"/>
                <w:sz w:val="24"/>
              </w:rPr>
            </w:pPr>
            <w:r>
              <w:rPr>
                <w:rFonts w:hint="eastAsia" w:cs="宋体"/>
                <w:kern w:val="0"/>
                <w:szCs w:val="21"/>
              </w:rPr>
              <w:t>企业业绩要求</w:t>
            </w:r>
          </w:p>
        </w:tc>
      </w:tr>
      <w:tr w14:paraId="0EB3D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9563" w:type="dxa"/>
            <w:noWrap w:val="0"/>
            <w:vAlign w:val="center"/>
          </w:tcPr>
          <w:p w14:paraId="52755E1A">
            <w:pPr>
              <w:tabs>
                <w:tab w:val="left" w:pos="540"/>
              </w:tabs>
              <w:spacing w:line="400" w:lineRule="exact"/>
              <w:rPr>
                <w:rFonts w:ascii="宋体" w:hAnsi="宋体" w:cs="宋体"/>
                <w:kern w:val="0"/>
                <w:szCs w:val="21"/>
              </w:rPr>
            </w:pPr>
            <w:r>
              <w:rPr>
                <w:rFonts w:hint="eastAsia" w:ascii="宋体" w:hAnsi="宋体" w:cs="宋体"/>
                <w:kern w:val="0"/>
                <w:szCs w:val="21"/>
              </w:rPr>
              <w:t>无业绩最低要求</w:t>
            </w:r>
          </w:p>
        </w:tc>
      </w:tr>
    </w:tbl>
    <w:p w14:paraId="10B4D9F7">
      <w:pPr>
        <w:rPr>
          <w:rFonts w:hint="eastAsia"/>
        </w:rPr>
      </w:pPr>
    </w:p>
    <w:p w14:paraId="3AEA8D17">
      <w:pPr>
        <w:pStyle w:val="3"/>
        <w:spacing w:before="0" w:after="0" w:line="240" w:lineRule="auto"/>
        <w:jc w:val="center"/>
        <w:rPr>
          <w:rFonts w:hint="eastAsia"/>
        </w:rPr>
      </w:pPr>
      <w:bookmarkStart w:id="54" w:name="_Toc2309"/>
      <w:bookmarkStart w:id="55" w:name="_Toc287967395"/>
    </w:p>
    <w:p w14:paraId="2F315F80">
      <w:pPr>
        <w:pStyle w:val="3"/>
        <w:spacing w:before="0" w:after="0" w:line="240" w:lineRule="auto"/>
        <w:jc w:val="center"/>
        <w:rPr>
          <w:rFonts w:hint="eastAsia"/>
        </w:rPr>
      </w:pPr>
      <w:r>
        <w:rPr>
          <w:rFonts w:hint="eastAsia"/>
        </w:rPr>
        <w:t>附录4 资格审查条件（信誉最低要求）</w:t>
      </w:r>
      <w:bookmarkEnd w:id="54"/>
      <w:bookmarkEnd w:id="55"/>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3"/>
      </w:tblGrid>
      <w:tr w14:paraId="25DE0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9563" w:type="dxa"/>
            <w:noWrap w:val="0"/>
            <w:vAlign w:val="center"/>
          </w:tcPr>
          <w:p w14:paraId="19EB83DD">
            <w:pPr>
              <w:pStyle w:val="10"/>
              <w:spacing w:line="360" w:lineRule="auto"/>
              <w:ind w:firstLine="0" w:firstLineChars="0"/>
              <w:jc w:val="center"/>
              <w:rPr>
                <w:rFonts w:hint="eastAsia" w:cs="宋体"/>
                <w:kern w:val="0"/>
                <w:sz w:val="24"/>
              </w:rPr>
            </w:pPr>
            <w:r>
              <w:rPr>
                <w:rFonts w:hint="eastAsia" w:cs="宋体"/>
                <w:kern w:val="0"/>
                <w:szCs w:val="21"/>
              </w:rPr>
              <w:t>信誉要求</w:t>
            </w:r>
          </w:p>
        </w:tc>
      </w:tr>
      <w:tr w14:paraId="6F47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9563" w:type="dxa"/>
            <w:noWrap w:val="0"/>
            <w:vAlign w:val="center"/>
          </w:tcPr>
          <w:p w14:paraId="4904F978">
            <w:pPr>
              <w:tabs>
                <w:tab w:val="left" w:pos="540"/>
              </w:tabs>
              <w:spacing w:line="400" w:lineRule="exact"/>
              <w:rPr>
                <w:rFonts w:ascii="宋体" w:hAnsi="宋体" w:cs="宋体"/>
                <w:kern w:val="0"/>
                <w:szCs w:val="21"/>
              </w:rPr>
            </w:pPr>
            <w:r>
              <w:rPr>
                <w:rFonts w:hint="eastAsia" w:ascii="宋体" w:hAnsi="宋体" w:cs="宋体"/>
                <w:kern w:val="0"/>
                <w:szCs w:val="21"/>
              </w:rPr>
              <w:t>无信誉最低要求</w:t>
            </w:r>
          </w:p>
        </w:tc>
      </w:tr>
    </w:tbl>
    <w:p w14:paraId="42987CFD">
      <w:pPr>
        <w:rPr>
          <w:rFonts w:hint="eastAsia"/>
        </w:rPr>
      </w:pPr>
    </w:p>
    <w:p w14:paraId="6CC801D5">
      <w:pPr>
        <w:rPr>
          <w:rFonts w:hint="eastAsia"/>
        </w:rPr>
      </w:pPr>
    </w:p>
    <w:p w14:paraId="7F9F9782">
      <w:pPr>
        <w:rPr>
          <w:rFonts w:hint="eastAsia"/>
        </w:rPr>
      </w:pPr>
    </w:p>
    <w:p w14:paraId="352B1B70">
      <w:pPr>
        <w:pStyle w:val="3"/>
        <w:spacing w:before="0" w:after="0" w:line="240" w:lineRule="auto"/>
        <w:jc w:val="center"/>
        <w:rPr>
          <w:rFonts w:hint="eastAsia"/>
        </w:rPr>
      </w:pPr>
      <w:bookmarkStart w:id="56" w:name="_Toc11830"/>
      <w:bookmarkStart w:id="57" w:name="_Toc287967396"/>
      <w:r>
        <w:rPr>
          <w:rFonts w:hint="eastAsia"/>
        </w:rPr>
        <w:t>附录5 资格审查条件（项目经理、项目总工最低要求）</w:t>
      </w:r>
      <w:bookmarkEnd w:id="56"/>
      <w:bookmarkEnd w:id="57"/>
    </w:p>
    <w:tbl>
      <w:tblPr>
        <w:tblStyle w:val="11"/>
        <w:tblpPr w:leftFromText="180" w:rightFromText="180" w:vertAnchor="text" w:horzAnchor="page" w:tblpX="1260" w:tblpY="306"/>
        <w:tblOverlap w:val="never"/>
        <w:tblW w:w="9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412"/>
        <w:gridCol w:w="4938"/>
        <w:gridCol w:w="1987"/>
      </w:tblGrid>
      <w:tr w14:paraId="3EA33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159" w:type="dxa"/>
            <w:noWrap w:val="0"/>
            <w:vAlign w:val="center"/>
          </w:tcPr>
          <w:p w14:paraId="4269B840">
            <w:pPr>
              <w:snapToGrid w:val="0"/>
              <w:jc w:val="center"/>
              <w:rPr>
                <w:rFonts w:ascii="宋体" w:hAnsi="宋体"/>
                <w:color w:val="000000"/>
                <w:szCs w:val="21"/>
              </w:rPr>
            </w:pPr>
            <w:r>
              <w:rPr>
                <w:rFonts w:hint="eastAsia" w:ascii="宋体" w:hAnsi="宋体"/>
                <w:color w:val="000000"/>
                <w:szCs w:val="21"/>
              </w:rPr>
              <w:t>人员</w:t>
            </w:r>
          </w:p>
        </w:tc>
        <w:tc>
          <w:tcPr>
            <w:tcW w:w="1412" w:type="dxa"/>
            <w:noWrap w:val="0"/>
            <w:vAlign w:val="center"/>
          </w:tcPr>
          <w:p w14:paraId="62919D95">
            <w:pPr>
              <w:snapToGrid w:val="0"/>
              <w:jc w:val="center"/>
              <w:rPr>
                <w:rFonts w:hint="eastAsia" w:ascii="宋体" w:hAnsi="宋体"/>
                <w:color w:val="000000"/>
                <w:szCs w:val="21"/>
              </w:rPr>
            </w:pPr>
            <w:r>
              <w:rPr>
                <w:rFonts w:hint="eastAsia" w:ascii="宋体" w:hAnsi="宋体"/>
                <w:color w:val="000000"/>
                <w:szCs w:val="21"/>
              </w:rPr>
              <w:t>数量</w:t>
            </w:r>
            <w:r>
              <w:rPr>
                <w:rFonts w:hint="eastAsia" w:ascii="宋体" w:hAnsi="宋体"/>
                <w:color w:val="000000"/>
                <w:szCs w:val="21"/>
                <w:lang w:eastAsia="zh-CN"/>
              </w:rPr>
              <w:t>（</w:t>
            </w:r>
            <w:r>
              <w:rPr>
                <w:rFonts w:hint="eastAsia" w:ascii="宋体" w:hAnsi="宋体"/>
                <w:color w:val="000000"/>
                <w:szCs w:val="21"/>
              </w:rPr>
              <w:t>人）</w:t>
            </w:r>
          </w:p>
        </w:tc>
        <w:tc>
          <w:tcPr>
            <w:tcW w:w="4938" w:type="dxa"/>
            <w:noWrap w:val="0"/>
            <w:vAlign w:val="center"/>
          </w:tcPr>
          <w:p w14:paraId="56C7C611">
            <w:pPr>
              <w:snapToGrid w:val="0"/>
              <w:jc w:val="center"/>
              <w:rPr>
                <w:rFonts w:ascii="宋体" w:hAnsi="宋体"/>
                <w:color w:val="000000"/>
                <w:szCs w:val="21"/>
              </w:rPr>
            </w:pPr>
            <w:r>
              <w:rPr>
                <w:rFonts w:hint="eastAsia" w:ascii="宋体" w:hAnsi="宋体"/>
                <w:color w:val="000000"/>
                <w:szCs w:val="21"/>
              </w:rPr>
              <w:t>资格最低要求</w:t>
            </w:r>
          </w:p>
        </w:tc>
        <w:tc>
          <w:tcPr>
            <w:tcW w:w="1987" w:type="dxa"/>
            <w:noWrap w:val="0"/>
            <w:vAlign w:val="center"/>
          </w:tcPr>
          <w:p w14:paraId="4635E431">
            <w:pPr>
              <w:snapToGrid w:val="0"/>
              <w:jc w:val="center"/>
              <w:rPr>
                <w:rFonts w:ascii="宋体" w:hAnsi="宋体"/>
                <w:szCs w:val="21"/>
              </w:rPr>
            </w:pPr>
            <w:r>
              <w:rPr>
                <w:rFonts w:hint="eastAsia" w:ascii="宋体" w:hAnsi="宋体"/>
                <w:szCs w:val="21"/>
              </w:rPr>
              <w:t>在岗要求</w:t>
            </w:r>
          </w:p>
        </w:tc>
      </w:tr>
      <w:tr w14:paraId="18167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1159" w:type="dxa"/>
            <w:noWrap w:val="0"/>
            <w:vAlign w:val="center"/>
          </w:tcPr>
          <w:p w14:paraId="375B9B51">
            <w:pPr>
              <w:snapToGrid w:val="0"/>
              <w:jc w:val="center"/>
              <w:rPr>
                <w:rFonts w:ascii="宋体" w:hAnsi="宋体"/>
                <w:color w:val="000000"/>
                <w:szCs w:val="21"/>
              </w:rPr>
            </w:pPr>
            <w:r>
              <w:rPr>
                <w:rFonts w:hint="eastAsia" w:ascii="宋体" w:hAnsi="宋体"/>
                <w:color w:val="000000"/>
                <w:szCs w:val="21"/>
              </w:rPr>
              <w:t>项目经理</w:t>
            </w:r>
          </w:p>
        </w:tc>
        <w:tc>
          <w:tcPr>
            <w:tcW w:w="1412" w:type="dxa"/>
            <w:noWrap w:val="0"/>
            <w:vAlign w:val="center"/>
          </w:tcPr>
          <w:p w14:paraId="7F4DC167">
            <w:pPr>
              <w:snapToGrid w:val="0"/>
              <w:jc w:val="center"/>
              <w:rPr>
                <w:rFonts w:hint="eastAsia" w:ascii="宋体" w:hAnsi="宋体"/>
                <w:color w:val="000000"/>
                <w:szCs w:val="21"/>
              </w:rPr>
            </w:pPr>
            <w:r>
              <w:rPr>
                <w:rFonts w:hint="eastAsia" w:ascii="宋体" w:hAnsi="宋体"/>
                <w:color w:val="000000"/>
                <w:szCs w:val="21"/>
              </w:rPr>
              <w:t>1</w:t>
            </w:r>
          </w:p>
        </w:tc>
        <w:tc>
          <w:tcPr>
            <w:tcW w:w="4938" w:type="dxa"/>
            <w:noWrap w:val="0"/>
            <w:vAlign w:val="center"/>
          </w:tcPr>
          <w:p w14:paraId="1EDA5BEF">
            <w:pPr>
              <w:spacing w:line="360" w:lineRule="exact"/>
              <w:jc w:val="left"/>
              <w:rPr>
                <w:rFonts w:hint="eastAsia" w:ascii="宋体" w:hAnsi="宋体"/>
                <w:szCs w:val="21"/>
              </w:rPr>
            </w:pPr>
            <w:r>
              <w:rPr>
                <w:rFonts w:hint="eastAsia" w:ascii="宋体" w:hAnsi="宋体"/>
                <w:szCs w:val="21"/>
              </w:rPr>
              <w:t>（1）投标人自有人员；</w:t>
            </w:r>
          </w:p>
          <w:p w14:paraId="2C053C73">
            <w:pPr>
              <w:spacing w:line="360" w:lineRule="exact"/>
              <w:jc w:val="left"/>
              <w:rPr>
                <w:rFonts w:ascii="宋体" w:hAnsi="宋体"/>
                <w:szCs w:val="21"/>
              </w:rPr>
            </w:pPr>
            <w:r>
              <w:rPr>
                <w:rFonts w:hint="eastAsia" w:ascii="宋体" w:hAnsi="宋体"/>
                <w:szCs w:val="21"/>
              </w:rPr>
              <w:t>（2）具有公路工程相关专业工程师</w:t>
            </w:r>
            <w:r>
              <w:rPr>
                <w:rFonts w:hint="eastAsia" w:ascii="宋体" w:hAnsi="宋体"/>
                <w:szCs w:val="21"/>
                <w:lang w:val="en-US" w:eastAsia="zh-CN"/>
              </w:rPr>
              <w:t>或</w:t>
            </w:r>
            <w:r>
              <w:rPr>
                <w:rFonts w:hint="eastAsia" w:ascii="宋体" w:hAnsi="宋体"/>
                <w:szCs w:val="21"/>
              </w:rPr>
              <w:t>以上职称</w:t>
            </w:r>
          </w:p>
        </w:tc>
        <w:tc>
          <w:tcPr>
            <w:tcW w:w="1987" w:type="dxa"/>
            <w:vMerge w:val="restart"/>
            <w:noWrap w:val="0"/>
            <w:vAlign w:val="center"/>
          </w:tcPr>
          <w:p w14:paraId="01F86F56">
            <w:pPr>
              <w:tabs>
                <w:tab w:val="left" w:pos="540"/>
              </w:tabs>
              <w:spacing w:line="400" w:lineRule="exact"/>
              <w:rPr>
                <w:rFonts w:hint="eastAsia"/>
                <w:szCs w:val="21"/>
              </w:rPr>
            </w:pPr>
            <w:r>
              <w:rPr>
                <w:rFonts w:hint="eastAsia" w:ascii="宋体" w:hAnsi="宋体"/>
                <w:szCs w:val="21"/>
              </w:rPr>
              <w:t>无在岗项目(指目前未在其他项目上任职，或虽在其他项目上任职但本项目中标后能够从该项目撤离)</w:t>
            </w:r>
          </w:p>
        </w:tc>
      </w:tr>
      <w:tr w14:paraId="39237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1159" w:type="dxa"/>
            <w:noWrap w:val="0"/>
            <w:vAlign w:val="center"/>
          </w:tcPr>
          <w:p w14:paraId="4B816919">
            <w:pPr>
              <w:snapToGrid w:val="0"/>
              <w:jc w:val="center"/>
              <w:rPr>
                <w:rFonts w:ascii="宋体" w:hAnsi="宋体"/>
                <w:szCs w:val="21"/>
              </w:rPr>
            </w:pPr>
            <w:r>
              <w:rPr>
                <w:rFonts w:hint="eastAsia" w:ascii="宋体" w:hAnsi="宋体"/>
                <w:szCs w:val="21"/>
              </w:rPr>
              <w:t>项目总工</w:t>
            </w:r>
          </w:p>
        </w:tc>
        <w:tc>
          <w:tcPr>
            <w:tcW w:w="1412" w:type="dxa"/>
            <w:noWrap w:val="0"/>
            <w:vAlign w:val="center"/>
          </w:tcPr>
          <w:p w14:paraId="2A8335CA">
            <w:pPr>
              <w:snapToGrid w:val="0"/>
              <w:jc w:val="center"/>
              <w:rPr>
                <w:rFonts w:hint="eastAsia" w:ascii="宋体" w:hAnsi="宋体"/>
                <w:szCs w:val="21"/>
              </w:rPr>
            </w:pPr>
            <w:r>
              <w:rPr>
                <w:rFonts w:hint="eastAsia" w:ascii="宋体" w:hAnsi="宋体"/>
                <w:szCs w:val="21"/>
              </w:rPr>
              <w:t>1</w:t>
            </w:r>
          </w:p>
        </w:tc>
        <w:tc>
          <w:tcPr>
            <w:tcW w:w="4938" w:type="dxa"/>
            <w:noWrap w:val="0"/>
            <w:vAlign w:val="center"/>
          </w:tcPr>
          <w:p w14:paraId="5E9413A2">
            <w:pPr>
              <w:spacing w:line="360" w:lineRule="exact"/>
              <w:jc w:val="left"/>
              <w:rPr>
                <w:rFonts w:hint="eastAsia"/>
                <w:bCs/>
                <w:szCs w:val="21"/>
              </w:rPr>
            </w:pPr>
            <w:r>
              <w:rPr>
                <w:rFonts w:hint="eastAsia"/>
                <w:bCs/>
                <w:szCs w:val="21"/>
              </w:rPr>
              <w:t>（1）投标人自有人员；</w:t>
            </w:r>
          </w:p>
          <w:p w14:paraId="1D5DACA1">
            <w:pPr>
              <w:spacing w:line="360" w:lineRule="exact"/>
              <w:jc w:val="left"/>
              <w:rPr>
                <w:rFonts w:hint="eastAsia"/>
                <w:bCs/>
                <w:szCs w:val="21"/>
              </w:rPr>
            </w:pPr>
            <w:r>
              <w:rPr>
                <w:rFonts w:hint="eastAsia"/>
                <w:bCs/>
                <w:szCs w:val="21"/>
              </w:rPr>
              <w:t>（2）具有公路工程相关专业工程师</w:t>
            </w:r>
            <w:r>
              <w:rPr>
                <w:rFonts w:hint="eastAsia" w:ascii="宋体" w:hAnsi="宋体"/>
                <w:szCs w:val="21"/>
                <w:lang w:val="en-US" w:eastAsia="zh-CN"/>
              </w:rPr>
              <w:t>或</w:t>
            </w:r>
            <w:r>
              <w:rPr>
                <w:rFonts w:hint="eastAsia" w:ascii="宋体" w:hAnsi="宋体"/>
                <w:szCs w:val="21"/>
              </w:rPr>
              <w:t>以上职称</w:t>
            </w:r>
          </w:p>
        </w:tc>
        <w:tc>
          <w:tcPr>
            <w:tcW w:w="1987" w:type="dxa"/>
            <w:vMerge w:val="continue"/>
            <w:noWrap w:val="0"/>
            <w:vAlign w:val="center"/>
          </w:tcPr>
          <w:p w14:paraId="3AFF8D98">
            <w:pPr>
              <w:tabs>
                <w:tab w:val="left" w:pos="540"/>
              </w:tabs>
              <w:spacing w:line="400" w:lineRule="exact"/>
              <w:ind w:firstLine="411" w:firstLineChars="196"/>
              <w:rPr>
                <w:rFonts w:hint="eastAsia"/>
                <w:szCs w:val="21"/>
              </w:rPr>
            </w:pPr>
          </w:p>
        </w:tc>
      </w:tr>
    </w:tbl>
    <w:p w14:paraId="14E2D08F">
      <w:pPr>
        <w:rPr>
          <w:rFonts w:hint="eastAsia"/>
        </w:rPr>
      </w:pPr>
    </w:p>
    <w:p w14:paraId="3CB35971">
      <w:pPr>
        <w:rPr>
          <w:rFonts w:hint="eastAsia" w:ascii="宋体" w:hAnsi="宋体" w:cs="宋体"/>
        </w:rPr>
      </w:pPr>
      <w:r>
        <w:rPr>
          <w:rFonts w:hint="eastAsia"/>
        </w:rPr>
        <w:t>注：</w:t>
      </w:r>
      <w:r>
        <w:rPr>
          <w:rFonts w:hint="eastAsia" w:ascii="宋体" w:hAnsi="宋体" w:cs="宋体"/>
        </w:rPr>
        <w:t>1.本表所列人员不得互相兼职。</w:t>
      </w:r>
    </w:p>
    <w:p w14:paraId="22F371B3">
      <w:pPr>
        <w:ind w:firstLine="420" w:firstLineChars="200"/>
        <w:rPr>
          <w:rFonts w:hint="eastAsia" w:ascii="宋体" w:hAnsi="宋体" w:cs="宋体"/>
        </w:rPr>
      </w:pPr>
      <w:r>
        <w:rPr>
          <w:rFonts w:hint="eastAsia" w:ascii="宋体" w:hAnsi="宋体" w:cs="宋体"/>
        </w:rPr>
        <w:t>2.“投标人自有人员”指现由投标人为其申报社会保险登记，并为其缴纳社会保险费的人员；如拟任职人员已退休，指现由投标人正式聘用的退休人员。</w:t>
      </w:r>
    </w:p>
    <w:p w14:paraId="4EFEFA6D">
      <w:pPr>
        <w:ind w:firstLine="420" w:firstLineChars="200"/>
      </w:pPr>
      <w:r>
        <w:rPr>
          <w:rFonts w:hint="eastAsia" w:ascii="宋体" w:hAnsi="宋体" w:cs="宋体"/>
        </w:rPr>
        <w:t>3.公路工程相关专业职称包括公路工程、桥梁工程、公路与桥梁工程、交通土建、隧道（地下结构）工程、交通工程等专业职称。如职称证中无专业，则在投标文件中必须附毕业证书，且毕业证上的专业为公路工程、桥梁工程、公路与桥梁工程、交通土建、隧道（地下结构）工程、交通工程等专业。</w:t>
      </w:r>
    </w:p>
    <w:p w14:paraId="22172A2E">
      <w:pPr>
        <w:rPr>
          <w:rFonts w:hint="eastAsia" w:ascii="宋体" w:hAnsi="宋体"/>
          <w:b w:val="0"/>
        </w:rPr>
      </w:pPr>
      <w:r>
        <w:rPr>
          <w:rFonts w:hint="eastAsia" w:ascii="宋体" w:hAnsi="宋体"/>
          <w:b w:val="0"/>
        </w:rPr>
        <w:br w:type="page"/>
      </w:r>
    </w:p>
    <w:p w14:paraId="1E0B8646">
      <w:pPr>
        <w:pStyle w:val="15"/>
        <w:tabs>
          <w:tab w:val="left" w:pos="426"/>
        </w:tabs>
        <w:spacing w:line="360" w:lineRule="auto"/>
        <w:jc w:val="left"/>
        <w:outlineLvl w:val="2"/>
        <w:rPr>
          <w:rFonts w:ascii="宋体" w:hAnsi="宋体"/>
          <w:b w:val="0"/>
        </w:rPr>
      </w:pPr>
      <w:r>
        <w:rPr>
          <w:rFonts w:hint="eastAsia" w:ascii="宋体" w:hAnsi="宋体"/>
          <w:b w:val="0"/>
        </w:rPr>
        <w:t>6.评标办法</w:t>
      </w:r>
    </w:p>
    <w:bookmarkEnd w:id="48"/>
    <w:bookmarkEnd w:id="49"/>
    <w:p w14:paraId="1A11C75A">
      <w:pPr>
        <w:pStyle w:val="3"/>
        <w:keepNext w:val="0"/>
        <w:keepLines w:val="0"/>
        <w:spacing w:before="0" w:after="0" w:line="415" w:lineRule="auto"/>
        <w:jc w:val="left"/>
        <w:rPr>
          <w:rFonts w:eastAsia="黑体"/>
          <w:b w:val="0"/>
          <w:bCs w:val="0"/>
        </w:rPr>
      </w:pPr>
      <w:bookmarkStart w:id="58" w:name="_Toc24715"/>
      <w:r>
        <w:rPr>
          <w:rFonts w:eastAsia="黑体"/>
          <w:b w:val="0"/>
          <w:bCs w:val="0"/>
        </w:rPr>
        <w:t>评标办法前附表</w:t>
      </w:r>
      <w:bookmarkEnd w:id="58"/>
    </w:p>
    <w:tbl>
      <w:tblPr>
        <w:tblStyle w:val="11"/>
        <w:tblW w:w="0" w:type="auto"/>
        <w:tblInd w:w="0" w:type="dxa"/>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394"/>
        <w:gridCol w:w="7159"/>
      </w:tblGrid>
      <w:tr w14:paraId="700875E7">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blHeader/>
        </w:trPr>
        <w:tc>
          <w:tcPr>
            <w:tcW w:w="2328" w:type="dxa"/>
            <w:gridSpan w:val="2"/>
            <w:tcBorders>
              <w:top w:val="single" w:color="auto" w:sz="4" w:space="0"/>
            </w:tcBorders>
            <w:noWrap w:val="0"/>
            <w:vAlign w:val="center"/>
          </w:tcPr>
          <w:p w14:paraId="39B6AC38">
            <w:pPr>
              <w:autoSpaceDE w:val="0"/>
              <w:autoSpaceDN w:val="0"/>
              <w:adjustRightInd w:val="0"/>
              <w:spacing w:line="400" w:lineRule="exact"/>
              <w:jc w:val="center"/>
              <w:rPr>
                <w:bCs/>
                <w:szCs w:val="21"/>
                <w:lang w:val="zh-CN"/>
              </w:rPr>
            </w:pPr>
            <w:r>
              <w:rPr>
                <w:bCs/>
                <w:szCs w:val="21"/>
                <w:lang w:val="zh-CN"/>
              </w:rPr>
              <w:t>条款号</w:t>
            </w:r>
          </w:p>
        </w:tc>
        <w:tc>
          <w:tcPr>
            <w:tcW w:w="7159" w:type="dxa"/>
            <w:tcBorders>
              <w:top w:val="single" w:color="auto" w:sz="4" w:space="0"/>
            </w:tcBorders>
            <w:noWrap w:val="0"/>
            <w:vAlign w:val="center"/>
          </w:tcPr>
          <w:p w14:paraId="594B2081">
            <w:pPr>
              <w:autoSpaceDE w:val="0"/>
              <w:autoSpaceDN w:val="0"/>
              <w:adjustRightInd w:val="0"/>
              <w:spacing w:line="400" w:lineRule="exact"/>
              <w:jc w:val="center"/>
              <w:rPr>
                <w:bCs/>
                <w:szCs w:val="21"/>
                <w:lang w:val="zh-CN"/>
              </w:rPr>
            </w:pPr>
            <w:r>
              <w:rPr>
                <w:bCs/>
                <w:szCs w:val="21"/>
                <w:lang w:val="zh-CN"/>
              </w:rPr>
              <w:t>评审因素与标准</w:t>
            </w:r>
          </w:p>
        </w:tc>
      </w:tr>
      <w:tr w14:paraId="1E0E1CF8">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34" w:type="dxa"/>
            <w:noWrap w:val="0"/>
            <w:vAlign w:val="center"/>
          </w:tcPr>
          <w:p w14:paraId="08B5F7AC">
            <w:pPr>
              <w:autoSpaceDE w:val="0"/>
              <w:autoSpaceDN w:val="0"/>
              <w:adjustRightInd w:val="0"/>
              <w:spacing w:line="400" w:lineRule="exact"/>
              <w:jc w:val="center"/>
              <w:rPr>
                <w:bCs/>
                <w:szCs w:val="21"/>
                <w:lang w:val="zh-CN"/>
              </w:rPr>
            </w:pPr>
            <w:r>
              <w:rPr>
                <w:bCs/>
                <w:szCs w:val="21"/>
                <w:lang w:val="zh-CN"/>
              </w:rPr>
              <w:t>1</w:t>
            </w:r>
          </w:p>
        </w:tc>
        <w:tc>
          <w:tcPr>
            <w:tcW w:w="1394" w:type="dxa"/>
            <w:noWrap w:val="0"/>
            <w:vAlign w:val="center"/>
          </w:tcPr>
          <w:p w14:paraId="5F311887">
            <w:pPr>
              <w:autoSpaceDE w:val="0"/>
              <w:autoSpaceDN w:val="0"/>
              <w:adjustRightInd w:val="0"/>
              <w:spacing w:line="400" w:lineRule="exact"/>
              <w:jc w:val="center"/>
              <w:rPr>
                <w:bCs/>
                <w:szCs w:val="21"/>
                <w:lang w:val="zh-CN"/>
              </w:rPr>
            </w:pPr>
            <w:r>
              <w:rPr>
                <w:bCs/>
                <w:szCs w:val="21"/>
                <w:lang w:val="zh-CN"/>
              </w:rPr>
              <w:t>评标办法</w:t>
            </w:r>
          </w:p>
        </w:tc>
        <w:tc>
          <w:tcPr>
            <w:tcW w:w="7159" w:type="dxa"/>
            <w:noWrap w:val="0"/>
            <w:vAlign w:val="center"/>
          </w:tcPr>
          <w:p w14:paraId="2A481138">
            <w:pPr>
              <w:autoSpaceDE w:val="0"/>
              <w:autoSpaceDN w:val="0"/>
              <w:adjustRightInd w:val="0"/>
              <w:spacing w:line="320" w:lineRule="exact"/>
              <w:ind w:firstLine="420" w:firstLineChars="200"/>
              <w:rPr>
                <w:rFonts w:ascii="宋体" w:hAnsi="宋体" w:cs="宋体"/>
              </w:rPr>
            </w:pPr>
            <w:r>
              <w:rPr>
                <w:rFonts w:hint="eastAsia" w:ascii="宋体" w:hAnsi="宋体"/>
                <w:szCs w:val="21"/>
              </w:rPr>
              <w:t>本次评标采用技术评分最低标价法。评标委员会对满足招标文件实质性要求的投标文件的施工组织设计、主要人员、企业业绩等因素进行评分，按照得分由高到低排序，对排名在招标文件规定数量以内的投标人的报价文件进行评审，按照评标价由低到高的顺序推荐中标候选人，但投标报价低于其成本的除外。评标价相等时，投标文件第一个信封（商务及技术文件）排序在前的投标人优先。</w:t>
            </w:r>
            <w:r>
              <w:rPr>
                <w:rFonts w:hint="eastAsia" w:ascii="宋体" w:hAnsi="宋体" w:cs="宋体"/>
              </w:rPr>
              <w:t>如同一标段出现多名投标人的第一个信封（商务及技术文件）综合得分相等时，则按照以下所列顺位在前的优先：</w:t>
            </w:r>
          </w:p>
          <w:p w14:paraId="1AA5B47D">
            <w:pPr>
              <w:autoSpaceDE w:val="0"/>
              <w:autoSpaceDN w:val="0"/>
              <w:adjustRightInd w:val="0"/>
              <w:spacing w:line="360" w:lineRule="exact"/>
              <w:ind w:firstLine="420" w:firstLineChars="200"/>
              <w:rPr>
                <w:rFonts w:ascii="宋体" w:hAnsi="宋体" w:cs="宋体"/>
              </w:rPr>
            </w:pPr>
            <w:r>
              <w:rPr>
                <w:rFonts w:hint="eastAsia" w:ascii="宋体" w:hAnsi="宋体" w:cs="宋体"/>
              </w:rPr>
              <w:t>a.业绩得分较高者；</w:t>
            </w:r>
          </w:p>
          <w:p w14:paraId="03325258">
            <w:pPr>
              <w:autoSpaceDE w:val="0"/>
              <w:autoSpaceDN w:val="0"/>
              <w:adjustRightInd w:val="0"/>
              <w:spacing w:line="360" w:lineRule="exact"/>
              <w:ind w:firstLine="420" w:firstLineChars="200"/>
              <w:rPr>
                <w:rFonts w:ascii="宋体" w:hAnsi="宋体" w:cs="宋体"/>
              </w:rPr>
            </w:pPr>
            <w:r>
              <w:rPr>
                <w:rFonts w:hint="eastAsia" w:ascii="宋体" w:hAnsi="宋体" w:cs="宋体"/>
              </w:rPr>
              <w:t>b.履约信誉得分较高者；</w:t>
            </w:r>
          </w:p>
          <w:p w14:paraId="7A0EE545">
            <w:pPr>
              <w:autoSpaceDE w:val="0"/>
              <w:autoSpaceDN w:val="0"/>
              <w:adjustRightInd w:val="0"/>
              <w:spacing w:line="360" w:lineRule="exact"/>
              <w:ind w:firstLine="420" w:firstLineChars="200"/>
              <w:rPr>
                <w:rFonts w:ascii="宋体" w:hAnsi="宋体" w:cs="宋体"/>
              </w:rPr>
            </w:pPr>
            <w:r>
              <w:rPr>
                <w:rFonts w:hint="eastAsia" w:ascii="宋体" w:hAnsi="宋体" w:cs="宋体"/>
              </w:rPr>
              <w:t>c.施工组织设计得分较高者；</w:t>
            </w:r>
          </w:p>
          <w:p w14:paraId="550009DC">
            <w:pPr>
              <w:autoSpaceDE w:val="0"/>
              <w:autoSpaceDN w:val="0"/>
              <w:adjustRightInd w:val="0"/>
              <w:spacing w:line="360" w:lineRule="exact"/>
              <w:ind w:firstLine="420" w:firstLineChars="200"/>
              <w:rPr>
                <w:rFonts w:ascii="宋体" w:hAnsi="宋体" w:cs="宋体"/>
              </w:rPr>
            </w:pPr>
            <w:r>
              <w:rPr>
                <w:rFonts w:hint="eastAsia" w:ascii="宋体" w:hAnsi="宋体" w:cs="宋体"/>
              </w:rPr>
              <w:t xml:space="preserve">d.主要人员得分较高者； </w:t>
            </w:r>
          </w:p>
          <w:p w14:paraId="55554C7C">
            <w:pPr>
              <w:autoSpaceDE w:val="0"/>
              <w:autoSpaceDN w:val="0"/>
              <w:adjustRightInd w:val="0"/>
              <w:spacing w:line="320" w:lineRule="exact"/>
              <w:ind w:firstLine="420" w:firstLineChars="200"/>
              <w:rPr>
                <w:rFonts w:hint="eastAsia" w:ascii="宋体" w:hAnsi="宋体" w:cs="宋体"/>
              </w:rPr>
            </w:pPr>
            <w:r>
              <w:rPr>
                <w:rFonts w:hint="eastAsia" w:ascii="宋体" w:hAnsi="宋体" w:cs="宋体"/>
              </w:rPr>
              <w:t>若以上各项评分因素得分都相等，则通过评委会投票表决，推荐票数多的投标人评分排序在先。</w:t>
            </w:r>
          </w:p>
          <w:p w14:paraId="45A688D4">
            <w:pPr>
              <w:autoSpaceDE w:val="0"/>
              <w:autoSpaceDN w:val="0"/>
              <w:adjustRightInd w:val="0"/>
              <w:spacing w:line="320" w:lineRule="exact"/>
              <w:ind w:firstLine="420" w:firstLineChars="200"/>
              <w:rPr>
                <w:rFonts w:hint="eastAsia" w:ascii="宋体" w:hAnsi="宋体" w:cs="宋体"/>
                <w:lang w:val="zh-CN"/>
              </w:rPr>
            </w:pPr>
            <w:r>
              <w:rPr>
                <w:rFonts w:hint="eastAsia" w:ascii="宋体" w:hAnsi="宋体" w:cs="宋体"/>
                <w:lang w:val="zh-CN"/>
              </w:rPr>
              <w:t>每个投标人允许按评标顺序中1个标段，投标人按评标顺序被推荐为中标候选人后，不再参与后续标段的中标候选人推荐。评标顺序为LYYH01标段→LYYH02标段→LYYH03标段→LYYH04标段</w:t>
            </w:r>
          </w:p>
        </w:tc>
      </w:tr>
      <w:tr w14:paraId="00834A8E">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0" w:hRule="atLeast"/>
        </w:trPr>
        <w:tc>
          <w:tcPr>
            <w:tcW w:w="934" w:type="dxa"/>
            <w:tcBorders>
              <w:top w:val="single" w:color="auto" w:sz="4" w:space="0"/>
            </w:tcBorders>
            <w:noWrap w:val="0"/>
            <w:vAlign w:val="center"/>
          </w:tcPr>
          <w:p w14:paraId="43C2E86A">
            <w:pPr>
              <w:autoSpaceDE w:val="0"/>
              <w:autoSpaceDN w:val="0"/>
              <w:adjustRightInd w:val="0"/>
              <w:spacing w:line="400" w:lineRule="exact"/>
              <w:jc w:val="center"/>
              <w:rPr>
                <w:bCs/>
                <w:szCs w:val="21"/>
                <w:lang w:val="zh-CN"/>
              </w:rPr>
            </w:pPr>
            <w:r>
              <w:rPr>
                <w:bCs/>
                <w:szCs w:val="21"/>
                <w:lang w:val="zh-CN"/>
              </w:rPr>
              <w:t>2.1.1</w:t>
            </w:r>
          </w:p>
          <w:p w14:paraId="555BB530">
            <w:pPr>
              <w:autoSpaceDE w:val="0"/>
              <w:autoSpaceDN w:val="0"/>
              <w:adjustRightInd w:val="0"/>
              <w:spacing w:line="400" w:lineRule="exact"/>
              <w:jc w:val="center"/>
              <w:rPr>
                <w:bCs/>
                <w:szCs w:val="21"/>
                <w:lang w:val="zh-CN"/>
              </w:rPr>
            </w:pPr>
            <w:r>
              <w:rPr>
                <w:bCs/>
                <w:szCs w:val="21"/>
                <w:lang w:val="zh-CN"/>
              </w:rPr>
              <w:t>2.1.3</w:t>
            </w:r>
          </w:p>
        </w:tc>
        <w:tc>
          <w:tcPr>
            <w:tcW w:w="1394" w:type="dxa"/>
            <w:tcBorders>
              <w:top w:val="single" w:color="auto" w:sz="4" w:space="0"/>
            </w:tcBorders>
            <w:noWrap w:val="0"/>
            <w:vAlign w:val="center"/>
          </w:tcPr>
          <w:p w14:paraId="53CC020D">
            <w:pPr>
              <w:autoSpaceDE w:val="0"/>
              <w:autoSpaceDN w:val="0"/>
              <w:adjustRightInd w:val="0"/>
              <w:spacing w:line="400" w:lineRule="exact"/>
              <w:jc w:val="center"/>
              <w:rPr>
                <w:bCs/>
                <w:szCs w:val="21"/>
                <w:lang w:val="zh-CN"/>
              </w:rPr>
            </w:pPr>
            <w:r>
              <w:rPr>
                <w:rFonts w:eastAsia="黑体"/>
                <w:szCs w:val="21"/>
              </w:rPr>
              <w:t>第一</w:t>
            </w:r>
            <w:r>
              <w:rPr>
                <w:rFonts w:hint="eastAsia" w:eastAsia="黑体"/>
                <w:szCs w:val="21"/>
              </w:rPr>
              <w:t>个</w:t>
            </w:r>
            <w:r>
              <w:rPr>
                <w:rFonts w:eastAsia="黑体"/>
                <w:szCs w:val="21"/>
              </w:rPr>
              <w:t>信封</w:t>
            </w:r>
          </w:p>
          <w:p w14:paraId="65CA1C7A">
            <w:pPr>
              <w:autoSpaceDE w:val="0"/>
              <w:autoSpaceDN w:val="0"/>
              <w:adjustRightInd w:val="0"/>
              <w:spacing w:line="400" w:lineRule="exact"/>
              <w:jc w:val="center"/>
              <w:rPr>
                <w:bCs/>
                <w:szCs w:val="21"/>
                <w:lang w:val="zh-CN"/>
              </w:rPr>
            </w:pPr>
            <w:r>
              <w:rPr>
                <w:bCs/>
                <w:szCs w:val="21"/>
                <w:lang w:val="zh-CN"/>
              </w:rPr>
              <w:t>形式评审</w:t>
            </w:r>
          </w:p>
          <w:p w14:paraId="59A576FF">
            <w:pPr>
              <w:autoSpaceDE w:val="0"/>
              <w:autoSpaceDN w:val="0"/>
              <w:adjustRightInd w:val="0"/>
              <w:spacing w:line="400" w:lineRule="exact"/>
              <w:jc w:val="center"/>
              <w:rPr>
                <w:bCs/>
                <w:szCs w:val="21"/>
                <w:lang w:val="zh-CN"/>
              </w:rPr>
            </w:pPr>
            <w:r>
              <w:rPr>
                <w:bCs/>
                <w:szCs w:val="21"/>
                <w:lang w:val="zh-CN"/>
              </w:rPr>
              <w:t>与响应性</w:t>
            </w:r>
          </w:p>
          <w:p w14:paraId="573FE416">
            <w:pPr>
              <w:autoSpaceDE w:val="0"/>
              <w:autoSpaceDN w:val="0"/>
              <w:adjustRightInd w:val="0"/>
              <w:spacing w:line="400" w:lineRule="exact"/>
              <w:jc w:val="center"/>
              <w:rPr>
                <w:bCs/>
                <w:szCs w:val="21"/>
                <w:lang w:val="zh-CN"/>
              </w:rPr>
            </w:pPr>
            <w:r>
              <w:rPr>
                <w:bCs/>
                <w:szCs w:val="21"/>
                <w:lang w:val="zh-CN"/>
              </w:rPr>
              <w:t>评审标准</w:t>
            </w:r>
          </w:p>
        </w:tc>
        <w:tc>
          <w:tcPr>
            <w:tcW w:w="7159" w:type="dxa"/>
            <w:tcBorders>
              <w:top w:val="single" w:color="auto" w:sz="4" w:space="0"/>
              <w:bottom w:val="single" w:color="auto" w:sz="4" w:space="0"/>
            </w:tcBorders>
            <w:noWrap w:val="0"/>
            <w:vAlign w:val="center"/>
          </w:tcPr>
          <w:p w14:paraId="6319811D">
            <w:pPr>
              <w:adjustRightInd w:val="0"/>
              <w:snapToGrid w:val="0"/>
              <w:rPr>
                <w:rFonts w:eastAsia="黑体"/>
                <w:szCs w:val="21"/>
              </w:rPr>
            </w:pPr>
            <w:r>
              <w:rPr>
                <w:rFonts w:eastAsia="黑体"/>
                <w:szCs w:val="21"/>
              </w:rPr>
              <w:t>第一</w:t>
            </w:r>
            <w:r>
              <w:rPr>
                <w:rFonts w:hint="eastAsia" w:eastAsia="黑体"/>
                <w:szCs w:val="21"/>
              </w:rPr>
              <w:t>个</w:t>
            </w:r>
            <w:r>
              <w:rPr>
                <w:rFonts w:eastAsia="黑体"/>
                <w:szCs w:val="21"/>
              </w:rPr>
              <w:t>信封（商务及技术文件）</w:t>
            </w:r>
          </w:p>
          <w:p w14:paraId="76D11085">
            <w:pPr>
              <w:autoSpaceDE w:val="0"/>
              <w:autoSpaceDN w:val="0"/>
              <w:adjustRightInd w:val="0"/>
              <w:spacing w:line="320" w:lineRule="exact"/>
              <w:ind w:firstLine="420" w:firstLineChars="200"/>
              <w:jc w:val="left"/>
              <w:rPr>
                <w:rFonts w:ascii="宋体" w:hAnsi="宋体"/>
                <w:bCs/>
                <w:szCs w:val="21"/>
                <w:lang w:val="zh-CN"/>
              </w:rPr>
            </w:pPr>
            <w:r>
              <w:rPr>
                <w:rFonts w:ascii="宋体" w:hAnsi="宋体"/>
                <w:bCs/>
                <w:szCs w:val="21"/>
                <w:lang w:val="zh-CN"/>
              </w:rPr>
              <w:t>(1)投标文件按照招标文件规定的格式、内容填写，字迹清晰可辨：</w:t>
            </w:r>
          </w:p>
          <w:p w14:paraId="09F3CEC7">
            <w:pPr>
              <w:autoSpaceDE w:val="0"/>
              <w:autoSpaceDN w:val="0"/>
              <w:adjustRightInd w:val="0"/>
              <w:spacing w:line="320" w:lineRule="exact"/>
              <w:ind w:firstLine="420" w:firstLineChars="200"/>
              <w:jc w:val="left"/>
              <w:rPr>
                <w:rFonts w:ascii="宋体" w:hAnsi="宋体"/>
                <w:bCs/>
                <w:szCs w:val="21"/>
                <w:lang w:val="zh-CN"/>
              </w:rPr>
            </w:pPr>
            <w:r>
              <w:rPr>
                <w:rFonts w:ascii="宋体" w:hAnsi="宋体"/>
                <w:bCs/>
                <w:szCs w:val="21"/>
                <w:lang w:val="zh-CN"/>
              </w:rPr>
              <w:t>a.投标函按招标文件规定填报了项目名称、标段号、补遗书编号（如有）、工期、工程质量要求及安全目标；</w:t>
            </w:r>
          </w:p>
          <w:p w14:paraId="2E4D973B">
            <w:pPr>
              <w:autoSpaceDE w:val="0"/>
              <w:autoSpaceDN w:val="0"/>
              <w:adjustRightInd w:val="0"/>
              <w:spacing w:line="320" w:lineRule="exact"/>
              <w:ind w:firstLine="420" w:firstLineChars="200"/>
              <w:jc w:val="left"/>
              <w:rPr>
                <w:rFonts w:ascii="宋体" w:hAnsi="宋体"/>
                <w:bCs/>
                <w:szCs w:val="21"/>
                <w:lang w:val="zh-CN"/>
              </w:rPr>
            </w:pPr>
            <w:r>
              <w:rPr>
                <w:rFonts w:ascii="宋体" w:hAnsi="宋体"/>
                <w:bCs/>
                <w:szCs w:val="21"/>
                <w:lang w:val="zh-CN"/>
              </w:rPr>
              <w:t>b.投标函附录的所有数据均符合招标文件规定</w:t>
            </w:r>
            <w:r>
              <w:rPr>
                <w:rFonts w:hint="eastAsia" w:ascii="宋体" w:hAnsi="宋体"/>
                <w:bCs/>
                <w:szCs w:val="21"/>
                <w:lang w:val="zh-CN"/>
              </w:rPr>
              <w:t>；</w:t>
            </w:r>
          </w:p>
          <w:p w14:paraId="4B49079D">
            <w:pPr>
              <w:autoSpaceDE w:val="0"/>
              <w:autoSpaceDN w:val="0"/>
              <w:adjustRightInd w:val="0"/>
              <w:spacing w:line="320" w:lineRule="exact"/>
              <w:ind w:firstLine="420" w:firstLineChars="200"/>
              <w:jc w:val="left"/>
              <w:rPr>
                <w:rFonts w:ascii="宋体" w:hAnsi="宋体"/>
                <w:bCs/>
                <w:szCs w:val="21"/>
                <w:lang w:val="zh-CN"/>
              </w:rPr>
            </w:pPr>
            <w:r>
              <w:rPr>
                <w:rFonts w:ascii="宋体" w:hAnsi="宋体"/>
                <w:bCs/>
                <w:szCs w:val="21"/>
                <w:lang w:val="zh-CN"/>
              </w:rPr>
              <w:t>c.投标文件组成齐全完整，内容均按规定填写。</w:t>
            </w:r>
          </w:p>
          <w:p w14:paraId="7CD1B140">
            <w:pPr>
              <w:autoSpaceDE w:val="0"/>
              <w:autoSpaceDN w:val="0"/>
              <w:adjustRightInd w:val="0"/>
              <w:spacing w:line="320" w:lineRule="exact"/>
              <w:ind w:firstLine="315" w:firstLineChars="150"/>
              <w:rPr>
                <w:lang w:val="zh-CN"/>
              </w:rPr>
            </w:pPr>
            <w:r>
              <w:rPr>
                <w:lang w:val="zh-CN"/>
              </w:rPr>
              <w:t xml:space="preserve"> </w:t>
            </w:r>
            <w:r>
              <w:rPr>
                <w:rFonts w:ascii="宋体" w:hAnsi="宋体"/>
                <w:bCs/>
                <w:szCs w:val="21"/>
                <w:lang w:val="zh-CN"/>
              </w:rPr>
              <w:t>(2)投</w:t>
            </w:r>
            <w:r>
              <w:rPr>
                <w:lang w:val="zh-CN"/>
              </w:rPr>
              <w:t>标文件上法定代表人或其授权代理人的签字、投标人的单位章盖章齐全，符合招标文件规定</w:t>
            </w:r>
            <w:r>
              <w:rPr>
                <w:rFonts w:hint="eastAsia"/>
                <w:lang w:val="zh-CN"/>
              </w:rPr>
              <w:t>。</w:t>
            </w:r>
          </w:p>
          <w:p w14:paraId="19140837">
            <w:pPr>
              <w:autoSpaceDE w:val="0"/>
              <w:autoSpaceDN w:val="0"/>
              <w:adjustRightInd w:val="0"/>
              <w:spacing w:line="360" w:lineRule="exact"/>
              <w:ind w:firstLine="420" w:firstLineChars="200"/>
              <w:jc w:val="left"/>
              <w:rPr>
                <w:rFonts w:hint="eastAsia" w:ascii="宋体"/>
                <w:bCs/>
                <w:lang w:val="zh-CN"/>
              </w:rPr>
            </w:pPr>
            <w:r>
              <w:rPr>
                <w:rFonts w:ascii="宋体" w:hAnsi="宋体"/>
                <w:bCs/>
                <w:szCs w:val="21"/>
                <w:lang w:val="zh-CN"/>
              </w:rPr>
              <w:t>(</w:t>
            </w:r>
            <w:r>
              <w:rPr>
                <w:rFonts w:hint="eastAsia" w:ascii="宋体" w:hAnsi="宋体"/>
                <w:bCs/>
                <w:szCs w:val="21"/>
              </w:rPr>
              <w:t>3</w:t>
            </w:r>
            <w:r>
              <w:rPr>
                <w:rFonts w:ascii="宋体" w:hAnsi="宋体"/>
                <w:bCs/>
                <w:szCs w:val="21"/>
                <w:lang w:val="zh-CN"/>
              </w:rPr>
              <w:t>)</w:t>
            </w:r>
            <w:r>
              <w:rPr>
                <w:rFonts w:hint="eastAsia" w:ascii="宋体"/>
                <w:bCs/>
                <w:lang w:val="zh-CN"/>
              </w:rPr>
              <w:t>投标人按照招标文件的规定提供了投标保证金：</w:t>
            </w:r>
          </w:p>
          <w:p w14:paraId="3A0DCE7A">
            <w:pPr>
              <w:autoSpaceDE w:val="0"/>
              <w:autoSpaceDN w:val="0"/>
              <w:adjustRightInd w:val="0"/>
              <w:spacing w:line="360" w:lineRule="exact"/>
              <w:ind w:firstLine="420" w:firstLineChars="200"/>
              <w:jc w:val="left"/>
              <w:rPr>
                <w:rFonts w:hint="eastAsia" w:ascii="宋体"/>
                <w:bCs/>
                <w:lang w:val="zh-CN"/>
              </w:rPr>
            </w:pPr>
            <w:r>
              <w:rPr>
                <w:rFonts w:hint="eastAsia" w:ascii="宋体"/>
                <w:bCs/>
                <w:lang w:val="zh-CN"/>
              </w:rPr>
              <w:t>a.投标保证金金额符合招标文件规定的金额，且投标保证金有效期不少于投标有效期；</w:t>
            </w:r>
          </w:p>
          <w:p w14:paraId="0E155FE1">
            <w:pPr>
              <w:adjustRightInd w:val="0"/>
              <w:snapToGrid w:val="0"/>
              <w:spacing w:line="360" w:lineRule="exact"/>
              <w:ind w:firstLine="420" w:firstLineChars="200"/>
              <w:rPr>
                <w:rFonts w:hint="eastAsia" w:ascii="宋体"/>
                <w:bCs/>
                <w:lang w:val="zh-CN"/>
              </w:rPr>
            </w:pPr>
            <w:r>
              <w:rPr>
                <w:rFonts w:hint="eastAsia" w:ascii="宋体"/>
                <w:bCs/>
                <w:lang w:val="zh-CN"/>
              </w:rPr>
              <w:t>b.若投标保证金采用现金或支票形式提交，投标人应在递交投标文件截止时间之前，将投标保证金由投标人的基本账户转入招标人指定账户；</w:t>
            </w:r>
          </w:p>
          <w:p w14:paraId="63FFE2B5">
            <w:pPr>
              <w:autoSpaceDE w:val="0"/>
              <w:autoSpaceDN w:val="0"/>
              <w:adjustRightInd w:val="0"/>
              <w:spacing w:line="320" w:lineRule="exact"/>
              <w:ind w:firstLine="420" w:firstLineChars="200"/>
              <w:jc w:val="left"/>
              <w:rPr>
                <w:rFonts w:hint="eastAsia" w:ascii="宋体" w:hAnsi="宋体"/>
                <w:bCs/>
                <w:szCs w:val="21"/>
                <w:lang w:val="zh-CN"/>
              </w:rPr>
            </w:pPr>
            <w:r>
              <w:rPr>
                <w:rFonts w:hint="eastAsia" w:ascii="宋体"/>
                <w:bCs/>
              </w:rPr>
              <w:t>c.</w:t>
            </w:r>
            <w:r>
              <w:rPr>
                <w:rFonts w:hint="eastAsia" w:ascii="宋体"/>
                <w:bCs/>
                <w:lang w:val="zh-CN"/>
              </w:rPr>
              <w:t>若投标保证金采用保函形式提交，保函的格式、开具保函的</w:t>
            </w:r>
            <w:r>
              <w:rPr>
                <w:rFonts w:hint="eastAsia" w:ascii="宋体"/>
                <w:bCs/>
                <w:lang w:val="en-US" w:eastAsia="zh-CN"/>
              </w:rPr>
              <w:t>机构</w:t>
            </w:r>
            <w:r>
              <w:rPr>
                <w:rFonts w:hint="eastAsia" w:ascii="宋体"/>
                <w:bCs/>
                <w:lang w:val="zh-CN"/>
              </w:rPr>
              <w:t>均满足招标文件要求。</w:t>
            </w:r>
          </w:p>
          <w:p w14:paraId="6D45560E">
            <w:pPr>
              <w:autoSpaceDE w:val="0"/>
              <w:autoSpaceDN w:val="0"/>
              <w:adjustRightInd w:val="0"/>
              <w:spacing w:line="360" w:lineRule="exact"/>
              <w:ind w:firstLine="420" w:firstLineChars="200"/>
              <w:jc w:val="left"/>
              <w:rPr>
                <w:rFonts w:hint="eastAsia" w:ascii="宋体"/>
                <w:bCs/>
                <w:lang w:val="zh-CN"/>
              </w:rPr>
            </w:pPr>
            <w:r>
              <w:rPr>
                <w:rFonts w:ascii="宋体" w:hAnsi="宋体"/>
                <w:bCs/>
                <w:szCs w:val="21"/>
                <w:lang w:val="zh-CN"/>
              </w:rPr>
              <w:t>(</w:t>
            </w:r>
            <w:r>
              <w:rPr>
                <w:rFonts w:hint="eastAsia" w:ascii="宋体" w:hAnsi="宋体"/>
                <w:bCs/>
                <w:szCs w:val="21"/>
              </w:rPr>
              <w:t>4</w:t>
            </w:r>
            <w:r>
              <w:rPr>
                <w:rFonts w:ascii="宋体" w:hAnsi="宋体"/>
                <w:bCs/>
                <w:szCs w:val="21"/>
                <w:lang w:val="zh-CN"/>
              </w:rPr>
              <w:t>)</w:t>
            </w:r>
            <w:r>
              <w:rPr>
                <w:rFonts w:hint="eastAsia" w:ascii="宋体" w:cs="宋体"/>
                <w:szCs w:val="21"/>
              </w:rPr>
              <w:t>投标人法定代表人授权委托代理人签署投标文件的，需提交授权委托书，且授权人和被授权人均在授权委托书上签名</w:t>
            </w:r>
            <w:r>
              <w:rPr>
                <w:rFonts w:hint="eastAsia" w:ascii="宋体"/>
                <w:szCs w:val="21"/>
              </w:rPr>
              <w:t>（可使用</w:t>
            </w:r>
            <w:r>
              <w:rPr>
                <w:rFonts w:hint="eastAsia" w:ascii="宋体" w:cs="宋体"/>
                <w:color w:val="363D45"/>
                <w:szCs w:val="21"/>
              </w:rPr>
              <w:t>公共资源交易一体化平台系统</w:t>
            </w:r>
            <w:r>
              <w:rPr>
                <w:rFonts w:hint="eastAsia" w:ascii="宋体"/>
                <w:szCs w:val="21"/>
              </w:rPr>
              <w:t>备案的电子签名及签章）</w:t>
            </w:r>
            <w:r>
              <w:rPr>
                <w:rFonts w:hint="eastAsia" w:ascii="宋体" w:cs="宋体"/>
                <w:szCs w:val="21"/>
              </w:rPr>
              <w:t>。</w:t>
            </w:r>
          </w:p>
          <w:p w14:paraId="3132A1A2">
            <w:pPr>
              <w:autoSpaceDE w:val="0"/>
              <w:autoSpaceDN w:val="0"/>
              <w:adjustRightInd w:val="0"/>
              <w:spacing w:line="360" w:lineRule="exact"/>
              <w:ind w:firstLine="420" w:firstLineChars="200"/>
              <w:jc w:val="left"/>
              <w:rPr>
                <w:rFonts w:hint="eastAsia" w:ascii="宋体"/>
                <w:bCs/>
                <w:lang w:val="zh-CN"/>
              </w:rPr>
            </w:pPr>
            <w:r>
              <w:rPr>
                <w:rFonts w:ascii="宋体" w:hAnsi="宋体"/>
                <w:bCs/>
                <w:szCs w:val="21"/>
                <w:lang w:val="zh-CN"/>
              </w:rPr>
              <w:t>(</w:t>
            </w:r>
            <w:r>
              <w:rPr>
                <w:rFonts w:hint="eastAsia" w:ascii="宋体" w:hAnsi="宋体"/>
                <w:bCs/>
                <w:szCs w:val="21"/>
              </w:rPr>
              <w:t>5</w:t>
            </w:r>
            <w:r>
              <w:rPr>
                <w:rFonts w:ascii="宋体" w:hAnsi="宋体"/>
                <w:bCs/>
                <w:szCs w:val="21"/>
                <w:lang w:val="zh-CN"/>
              </w:rPr>
              <w:t>)</w:t>
            </w:r>
            <w:r>
              <w:rPr>
                <w:rFonts w:hint="eastAsia" w:ascii="宋体" w:cs="宋体"/>
                <w:szCs w:val="21"/>
              </w:rPr>
              <w:t>投标人法定代表人亲自签署投标文件的，提供了法定代表人身份证明，且法定代表人在法定代表人身份证明上签名</w:t>
            </w:r>
            <w:r>
              <w:rPr>
                <w:rFonts w:hint="eastAsia" w:ascii="宋体"/>
                <w:szCs w:val="21"/>
              </w:rPr>
              <w:t>（可使用</w:t>
            </w:r>
            <w:r>
              <w:rPr>
                <w:rFonts w:hint="eastAsia" w:ascii="宋体" w:cs="宋体"/>
                <w:color w:val="363D45"/>
                <w:szCs w:val="21"/>
              </w:rPr>
              <w:t>公共资源交易一体化平台系统</w:t>
            </w:r>
            <w:r>
              <w:rPr>
                <w:rFonts w:hint="eastAsia" w:ascii="宋体"/>
                <w:szCs w:val="21"/>
              </w:rPr>
              <w:t>备案的电子签名及签章）</w:t>
            </w:r>
            <w:r>
              <w:rPr>
                <w:rFonts w:hint="eastAsia" w:ascii="宋体"/>
                <w:bCs/>
                <w:lang w:val="zh-CN"/>
              </w:rPr>
              <w:t>。</w:t>
            </w:r>
          </w:p>
          <w:p w14:paraId="4EFAB20A">
            <w:pPr>
              <w:autoSpaceDE w:val="0"/>
              <w:autoSpaceDN w:val="0"/>
              <w:adjustRightInd w:val="0"/>
              <w:spacing w:line="320" w:lineRule="exact"/>
              <w:ind w:firstLine="420" w:firstLineChars="200"/>
              <w:jc w:val="left"/>
              <w:rPr>
                <w:rFonts w:ascii="宋体" w:hAnsi="宋体"/>
                <w:bCs/>
                <w:szCs w:val="21"/>
              </w:rPr>
            </w:pPr>
            <w:r>
              <w:rPr>
                <w:rFonts w:hint="eastAsia" w:ascii="宋体" w:hAnsi="宋体"/>
                <w:bCs/>
                <w:szCs w:val="21"/>
                <w:lang w:val="zh-CN"/>
              </w:rPr>
              <w:t>(</w:t>
            </w:r>
            <w:r>
              <w:rPr>
                <w:rFonts w:hint="eastAsia" w:ascii="宋体" w:hAnsi="宋体"/>
                <w:bCs/>
                <w:szCs w:val="21"/>
              </w:rPr>
              <w:t>6</w:t>
            </w:r>
            <w:r>
              <w:rPr>
                <w:rFonts w:hint="eastAsia" w:ascii="宋体" w:hAnsi="宋体"/>
                <w:bCs/>
                <w:szCs w:val="21"/>
                <w:lang w:val="zh-CN"/>
              </w:rPr>
              <w:t>)投标人</w:t>
            </w:r>
            <w:r>
              <w:rPr>
                <w:rFonts w:hint="eastAsia" w:ascii="宋体" w:hAnsi="宋体"/>
                <w:bCs/>
                <w:szCs w:val="21"/>
              </w:rPr>
              <w:t>未</w:t>
            </w:r>
            <w:r>
              <w:rPr>
                <w:rFonts w:hint="eastAsia" w:ascii="宋体" w:hAnsi="宋体"/>
                <w:bCs/>
                <w:szCs w:val="21"/>
                <w:lang w:val="zh-CN"/>
              </w:rPr>
              <w:t>以联合体形式投标</w:t>
            </w:r>
            <w:r>
              <w:rPr>
                <w:rFonts w:hint="eastAsia" w:ascii="宋体" w:hAnsi="宋体"/>
                <w:bCs/>
                <w:szCs w:val="21"/>
              </w:rPr>
              <w:t>。</w:t>
            </w:r>
          </w:p>
          <w:p w14:paraId="05BC3148">
            <w:pPr>
              <w:autoSpaceDE w:val="0"/>
              <w:autoSpaceDN w:val="0"/>
              <w:adjustRightInd w:val="0"/>
              <w:spacing w:line="320" w:lineRule="exact"/>
              <w:ind w:firstLine="420" w:firstLineChars="200"/>
              <w:jc w:val="left"/>
              <w:rPr>
                <w:rFonts w:hint="eastAsia" w:ascii="宋体" w:hAnsi="宋体"/>
                <w:bCs/>
                <w:szCs w:val="21"/>
                <w:lang w:val="zh-CN"/>
              </w:rPr>
            </w:pPr>
            <w:r>
              <w:rPr>
                <w:rFonts w:hint="eastAsia" w:ascii="宋体" w:hAnsi="宋体"/>
                <w:bCs/>
                <w:szCs w:val="21"/>
                <w:lang w:val="zh-CN"/>
              </w:rPr>
              <w:t>(</w:t>
            </w:r>
            <w:r>
              <w:rPr>
                <w:rFonts w:hint="eastAsia" w:ascii="宋体" w:hAnsi="宋体"/>
                <w:bCs/>
                <w:szCs w:val="21"/>
              </w:rPr>
              <w:t>7</w:t>
            </w:r>
            <w:r>
              <w:rPr>
                <w:rFonts w:hint="eastAsia" w:ascii="宋体" w:hAnsi="宋体"/>
                <w:bCs/>
                <w:szCs w:val="21"/>
                <w:lang w:val="zh-CN"/>
              </w:rPr>
              <w:t>)</w:t>
            </w:r>
            <w:r>
              <w:rPr>
                <w:rFonts w:ascii="宋体" w:hAnsi="宋体"/>
                <w:bCs/>
                <w:szCs w:val="21"/>
                <w:lang w:val="zh-CN"/>
              </w:rPr>
              <w:t>投标人</w:t>
            </w:r>
            <w:r>
              <w:rPr>
                <w:rFonts w:hint="eastAsia" w:ascii="宋体" w:hAnsi="宋体"/>
                <w:bCs/>
                <w:szCs w:val="21"/>
                <w:lang w:val="zh-CN"/>
              </w:rPr>
              <w:t>未有分包计划。</w:t>
            </w:r>
          </w:p>
          <w:p w14:paraId="6934C90B">
            <w:pPr>
              <w:autoSpaceDE w:val="0"/>
              <w:autoSpaceDN w:val="0"/>
              <w:adjustRightInd w:val="0"/>
              <w:spacing w:line="320" w:lineRule="exact"/>
              <w:ind w:firstLine="420" w:firstLineChars="200"/>
              <w:jc w:val="left"/>
              <w:rPr>
                <w:rFonts w:hint="eastAsia" w:ascii="宋体" w:hAnsi="宋体"/>
                <w:bCs/>
                <w:szCs w:val="21"/>
                <w:lang w:val="zh-CN"/>
              </w:rPr>
            </w:pPr>
            <w:r>
              <w:rPr>
                <w:rFonts w:hint="eastAsia" w:ascii="宋体" w:hAnsi="宋体"/>
                <w:bCs/>
                <w:szCs w:val="21"/>
                <w:lang w:val="zh-CN"/>
              </w:rPr>
              <w:t>(</w:t>
            </w:r>
            <w:r>
              <w:rPr>
                <w:rFonts w:hint="eastAsia" w:ascii="宋体" w:hAnsi="宋体"/>
                <w:bCs/>
                <w:szCs w:val="21"/>
              </w:rPr>
              <w:t>8</w:t>
            </w:r>
            <w:r>
              <w:rPr>
                <w:rFonts w:hint="eastAsia" w:ascii="宋体" w:hAnsi="宋体"/>
                <w:bCs/>
                <w:szCs w:val="21"/>
                <w:lang w:val="zh-CN"/>
              </w:rPr>
              <w:t>)同一投标人未提交两个以上不同的投标文件，但招标文件要求提交备选投标的除外。</w:t>
            </w:r>
          </w:p>
          <w:p w14:paraId="275F0584">
            <w:pPr>
              <w:autoSpaceDE w:val="0"/>
              <w:autoSpaceDN w:val="0"/>
              <w:adjustRightInd w:val="0"/>
              <w:spacing w:line="320" w:lineRule="exact"/>
              <w:ind w:firstLine="420" w:firstLineChars="200"/>
              <w:jc w:val="left"/>
              <w:rPr>
                <w:rFonts w:hint="eastAsia" w:ascii="宋体" w:hAnsi="宋体"/>
                <w:bCs/>
                <w:szCs w:val="21"/>
                <w:lang w:val="zh-CN"/>
              </w:rPr>
            </w:pPr>
            <w:r>
              <w:rPr>
                <w:rFonts w:hint="eastAsia" w:ascii="宋体" w:hAnsi="宋体"/>
                <w:bCs/>
                <w:szCs w:val="21"/>
                <w:lang w:val="zh-CN"/>
              </w:rPr>
              <w:t>(</w:t>
            </w:r>
            <w:r>
              <w:rPr>
                <w:rFonts w:hint="eastAsia" w:ascii="宋体" w:hAnsi="宋体"/>
                <w:bCs/>
                <w:szCs w:val="21"/>
              </w:rPr>
              <w:t>9</w:t>
            </w:r>
            <w:r>
              <w:rPr>
                <w:rFonts w:hint="eastAsia" w:ascii="宋体" w:hAnsi="宋体"/>
                <w:bCs/>
                <w:szCs w:val="21"/>
                <w:lang w:val="zh-CN"/>
              </w:rPr>
              <w:t>)投标文件中未出现有关投标报价的内容。</w:t>
            </w:r>
          </w:p>
          <w:p w14:paraId="7C52A9CB">
            <w:pPr>
              <w:autoSpaceDE w:val="0"/>
              <w:autoSpaceDN w:val="0"/>
              <w:adjustRightInd w:val="0"/>
              <w:spacing w:line="320" w:lineRule="exact"/>
              <w:ind w:firstLine="420" w:firstLineChars="200"/>
              <w:jc w:val="left"/>
              <w:rPr>
                <w:rFonts w:hint="eastAsia" w:ascii="宋体" w:hAnsi="宋体"/>
                <w:bCs/>
                <w:szCs w:val="21"/>
                <w:lang w:val="zh-CN"/>
              </w:rPr>
            </w:pPr>
            <w:r>
              <w:rPr>
                <w:rFonts w:hint="eastAsia" w:ascii="宋体" w:hAnsi="宋体"/>
                <w:bCs/>
                <w:szCs w:val="21"/>
                <w:lang w:val="zh-CN"/>
              </w:rPr>
              <w:t>(</w:t>
            </w:r>
            <w:r>
              <w:rPr>
                <w:rFonts w:hint="eastAsia" w:ascii="宋体" w:hAnsi="宋体"/>
                <w:bCs/>
                <w:szCs w:val="21"/>
              </w:rPr>
              <w:t>10</w:t>
            </w:r>
            <w:r>
              <w:rPr>
                <w:rFonts w:hint="eastAsia" w:ascii="宋体" w:hAnsi="宋体"/>
                <w:bCs/>
                <w:szCs w:val="21"/>
                <w:lang w:val="zh-CN"/>
              </w:rPr>
              <w:t>)投标文件载明的招标项目完成期限未超过招标文件规定的时限。</w:t>
            </w:r>
          </w:p>
          <w:p w14:paraId="7C0D9276">
            <w:pPr>
              <w:autoSpaceDE w:val="0"/>
              <w:autoSpaceDN w:val="0"/>
              <w:adjustRightInd w:val="0"/>
              <w:spacing w:line="320" w:lineRule="exact"/>
              <w:ind w:firstLine="420" w:firstLineChars="200"/>
              <w:jc w:val="left"/>
              <w:rPr>
                <w:rFonts w:hint="eastAsia" w:ascii="宋体" w:hAnsi="宋体"/>
                <w:bCs/>
                <w:szCs w:val="21"/>
                <w:lang w:val="zh-CN"/>
              </w:rPr>
            </w:pPr>
            <w:r>
              <w:rPr>
                <w:rFonts w:hint="eastAsia" w:ascii="宋体" w:hAnsi="宋体"/>
                <w:bCs/>
                <w:szCs w:val="21"/>
                <w:lang w:val="zh-CN"/>
              </w:rPr>
              <w:t>(</w:t>
            </w:r>
            <w:r>
              <w:rPr>
                <w:rFonts w:hint="eastAsia" w:ascii="宋体" w:hAnsi="宋体"/>
                <w:bCs/>
                <w:szCs w:val="21"/>
              </w:rPr>
              <w:t>11</w:t>
            </w:r>
            <w:r>
              <w:rPr>
                <w:rFonts w:hint="eastAsia" w:ascii="宋体" w:hAnsi="宋体"/>
                <w:bCs/>
                <w:szCs w:val="21"/>
                <w:lang w:val="zh-CN"/>
              </w:rPr>
              <w:t>)投标文件对招标文件的实质性要求和条件作出响应。</w:t>
            </w:r>
          </w:p>
          <w:p w14:paraId="2E4319AF">
            <w:pPr>
              <w:autoSpaceDE w:val="0"/>
              <w:autoSpaceDN w:val="0"/>
              <w:adjustRightInd w:val="0"/>
              <w:spacing w:line="320" w:lineRule="exact"/>
              <w:ind w:firstLine="420" w:firstLineChars="200"/>
              <w:jc w:val="left"/>
              <w:rPr>
                <w:rFonts w:hint="eastAsia" w:ascii="宋体" w:hAnsi="宋体"/>
                <w:bCs/>
                <w:szCs w:val="21"/>
                <w:lang w:val="zh-CN"/>
              </w:rPr>
            </w:pPr>
            <w:r>
              <w:rPr>
                <w:rFonts w:hint="eastAsia" w:ascii="宋体" w:hAnsi="宋体"/>
                <w:bCs/>
                <w:szCs w:val="21"/>
                <w:lang w:val="zh-CN"/>
              </w:rPr>
              <w:t>(</w:t>
            </w:r>
            <w:r>
              <w:rPr>
                <w:rFonts w:hint="eastAsia" w:ascii="宋体" w:hAnsi="宋体"/>
                <w:bCs/>
                <w:szCs w:val="21"/>
              </w:rPr>
              <w:t>12</w:t>
            </w:r>
            <w:r>
              <w:rPr>
                <w:rFonts w:hint="eastAsia" w:ascii="宋体" w:hAnsi="宋体"/>
                <w:bCs/>
                <w:szCs w:val="21"/>
                <w:lang w:val="zh-CN"/>
              </w:rPr>
              <w:t>)权利义务符合招标文件规定：</w:t>
            </w:r>
          </w:p>
          <w:p w14:paraId="1FB6B1E9">
            <w:pPr>
              <w:autoSpaceDE w:val="0"/>
              <w:autoSpaceDN w:val="0"/>
              <w:adjustRightInd w:val="0"/>
              <w:spacing w:line="320" w:lineRule="exact"/>
              <w:ind w:firstLine="360"/>
              <w:jc w:val="left"/>
              <w:rPr>
                <w:rFonts w:hint="eastAsia" w:ascii="宋体" w:hAnsi="宋体" w:cs="宋体"/>
                <w:bCs/>
                <w:szCs w:val="21"/>
                <w:lang w:val="zh-CN"/>
              </w:rPr>
            </w:pPr>
            <w:r>
              <w:rPr>
                <w:rFonts w:hint="eastAsia" w:ascii="宋体" w:hAnsi="宋体" w:cs="宋体"/>
                <w:bCs/>
                <w:szCs w:val="21"/>
                <w:lang w:val="zh-CN"/>
              </w:rPr>
              <w:t>a.投标人应接受招标文件规定的风险划分原则，未提出新的风险划分办法；</w:t>
            </w:r>
          </w:p>
          <w:p w14:paraId="67D120F4">
            <w:pPr>
              <w:autoSpaceDE w:val="0"/>
              <w:autoSpaceDN w:val="0"/>
              <w:adjustRightInd w:val="0"/>
              <w:spacing w:line="320" w:lineRule="exact"/>
              <w:ind w:firstLine="360"/>
              <w:jc w:val="left"/>
              <w:rPr>
                <w:rFonts w:hint="eastAsia" w:ascii="宋体" w:hAnsi="宋体" w:cs="宋体"/>
                <w:bCs/>
                <w:szCs w:val="21"/>
                <w:lang w:val="zh-CN"/>
              </w:rPr>
            </w:pPr>
            <w:r>
              <w:rPr>
                <w:rFonts w:hint="eastAsia" w:ascii="宋体" w:hAnsi="宋体" w:cs="宋体"/>
                <w:bCs/>
                <w:szCs w:val="21"/>
                <w:lang w:val="zh-CN"/>
              </w:rPr>
              <w:t>b.投标人未增加发包人的责任范围、或减少投标人的义务；</w:t>
            </w:r>
          </w:p>
          <w:p w14:paraId="6BCFAE63">
            <w:pPr>
              <w:autoSpaceDE w:val="0"/>
              <w:autoSpaceDN w:val="0"/>
              <w:adjustRightInd w:val="0"/>
              <w:spacing w:line="320" w:lineRule="exact"/>
              <w:ind w:firstLine="360"/>
              <w:jc w:val="left"/>
              <w:rPr>
                <w:rFonts w:hint="eastAsia" w:ascii="宋体" w:hAnsi="宋体" w:cs="宋体"/>
                <w:bCs/>
                <w:szCs w:val="21"/>
                <w:lang w:val="zh-CN"/>
              </w:rPr>
            </w:pPr>
            <w:r>
              <w:rPr>
                <w:rFonts w:hint="eastAsia" w:ascii="宋体" w:hAnsi="宋体" w:cs="宋体"/>
                <w:bCs/>
                <w:szCs w:val="21"/>
                <w:lang w:val="zh-CN"/>
              </w:rPr>
              <w:t>c.投标人未提出不同的工程验收、计量、支付办法；</w:t>
            </w:r>
          </w:p>
          <w:p w14:paraId="296A5B8A">
            <w:pPr>
              <w:autoSpaceDE w:val="0"/>
              <w:autoSpaceDN w:val="0"/>
              <w:adjustRightInd w:val="0"/>
              <w:spacing w:line="320" w:lineRule="exact"/>
              <w:ind w:firstLine="360"/>
              <w:jc w:val="left"/>
              <w:rPr>
                <w:rFonts w:hint="eastAsia" w:ascii="宋体" w:hAnsi="宋体" w:cs="宋体"/>
                <w:bCs/>
                <w:szCs w:val="21"/>
                <w:lang w:val="zh-CN"/>
              </w:rPr>
            </w:pPr>
            <w:r>
              <w:rPr>
                <w:rFonts w:hint="eastAsia" w:ascii="宋体" w:hAnsi="宋体" w:cs="宋体"/>
                <w:bCs/>
                <w:szCs w:val="21"/>
                <w:lang w:val="zh-CN"/>
              </w:rPr>
              <w:t>d.投标人对合同纠纷、事故处理办法未提出异议；</w:t>
            </w:r>
          </w:p>
          <w:p w14:paraId="1A3F1667">
            <w:pPr>
              <w:autoSpaceDE w:val="0"/>
              <w:autoSpaceDN w:val="0"/>
              <w:adjustRightInd w:val="0"/>
              <w:spacing w:line="320" w:lineRule="exact"/>
              <w:ind w:firstLine="360"/>
              <w:jc w:val="left"/>
              <w:rPr>
                <w:rFonts w:hint="eastAsia" w:ascii="宋体" w:hAnsi="宋体" w:cs="宋体"/>
                <w:bCs/>
                <w:szCs w:val="21"/>
                <w:lang w:val="zh-CN"/>
              </w:rPr>
            </w:pPr>
            <w:r>
              <w:rPr>
                <w:rFonts w:hint="eastAsia" w:ascii="宋体" w:hAnsi="宋体" w:cs="宋体"/>
                <w:bCs/>
                <w:szCs w:val="21"/>
                <w:lang w:val="zh-CN"/>
              </w:rPr>
              <w:t>e.投标人在投标活动中无欺诈行为；</w:t>
            </w:r>
          </w:p>
          <w:p w14:paraId="04589AA0">
            <w:pPr>
              <w:autoSpaceDE w:val="0"/>
              <w:autoSpaceDN w:val="0"/>
              <w:adjustRightInd w:val="0"/>
              <w:spacing w:line="320" w:lineRule="exact"/>
              <w:ind w:firstLine="360"/>
              <w:jc w:val="left"/>
              <w:rPr>
                <w:rFonts w:hint="eastAsia" w:ascii="宋体" w:hAnsi="宋体" w:cs="宋体"/>
                <w:bCs/>
                <w:szCs w:val="21"/>
                <w:lang w:val="zh-CN"/>
              </w:rPr>
            </w:pPr>
            <w:r>
              <w:rPr>
                <w:rFonts w:hint="eastAsia" w:ascii="宋体" w:hAnsi="宋体" w:cs="宋体"/>
                <w:bCs/>
                <w:szCs w:val="21"/>
                <w:lang w:val="zh-CN"/>
              </w:rPr>
              <w:t>f.投标人未对合同条款有重要保留。</w:t>
            </w:r>
          </w:p>
        </w:tc>
      </w:tr>
      <w:tr w14:paraId="735257E0">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4" w:hRule="atLeast"/>
        </w:trPr>
        <w:tc>
          <w:tcPr>
            <w:tcW w:w="934" w:type="dxa"/>
            <w:tcBorders>
              <w:top w:val="single" w:color="auto" w:sz="4" w:space="0"/>
              <w:left w:val="single" w:color="auto" w:sz="4" w:space="0"/>
              <w:bottom w:val="single" w:color="auto" w:sz="4" w:space="0"/>
              <w:right w:val="single" w:color="auto" w:sz="4" w:space="0"/>
            </w:tcBorders>
            <w:noWrap w:val="0"/>
            <w:vAlign w:val="center"/>
          </w:tcPr>
          <w:p w14:paraId="7358D3CD">
            <w:pPr>
              <w:autoSpaceDE w:val="0"/>
              <w:autoSpaceDN w:val="0"/>
              <w:adjustRightInd w:val="0"/>
              <w:spacing w:line="400" w:lineRule="exact"/>
              <w:jc w:val="center"/>
              <w:rPr>
                <w:bCs/>
                <w:szCs w:val="21"/>
                <w:lang w:val="zh-CN"/>
              </w:rPr>
            </w:pPr>
            <w:r>
              <w:rPr>
                <w:bCs/>
                <w:szCs w:val="21"/>
                <w:lang w:val="zh-CN"/>
              </w:rPr>
              <w:t>2.1.1</w:t>
            </w:r>
          </w:p>
          <w:p w14:paraId="257A67EC">
            <w:pPr>
              <w:autoSpaceDE w:val="0"/>
              <w:autoSpaceDN w:val="0"/>
              <w:adjustRightInd w:val="0"/>
              <w:spacing w:line="400" w:lineRule="exact"/>
              <w:jc w:val="center"/>
              <w:rPr>
                <w:rFonts w:eastAsia="黑体"/>
                <w:szCs w:val="21"/>
              </w:rPr>
            </w:pPr>
            <w:r>
              <w:rPr>
                <w:bCs/>
                <w:szCs w:val="21"/>
                <w:lang w:val="zh-CN"/>
              </w:rPr>
              <w:t>2.1.3</w:t>
            </w:r>
          </w:p>
        </w:tc>
        <w:tc>
          <w:tcPr>
            <w:tcW w:w="1394" w:type="dxa"/>
            <w:tcBorders>
              <w:top w:val="single" w:color="auto" w:sz="4" w:space="0"/>
              <w:left w:val="single" w:color="auto" w:sz="4" w:space="0"/>
              <w:bottom w:val="single" w:color="auto" w:sz="4" w:space="0"/>
            </w:tcBorders>
            <w:noWrap w:val="0"/>
            <w:vAlign w:val="center"/>
          </w:tcPr>
          <w:p w14:paraId="53DDDEBC">
            <w:pPr>
              <w:autoSpaceDE w:val="0"/>
              <w:autoSpaceDN w:val="0"/>
              <w:adjustRightInd w:val="0"/>
              <w:jc w:val="center"/>
              <w:rPr>
                <w:bCs/>
                <w:szCs w:val="21"/>
                <w:lang w:val="zh-CN"/>
              </w:rPr>
            </w:pPr>
            <w:r>
              <w:rPr>
                <w:rFonts w:eastAsia="黑体"/>
                <w:szCs w:val="21"/>
              </w:rPr>
              <w:t>第二</w:t>
            </w:r>
            <w:r>
              <w:rPr>
                <w:rFonts w:hint="eastAsia" w:eastAsia="黑体"/>
                <w:szCs w:val="21"/>
              </w:rPr>
              <w:t>个</w:t>
            </w:r>
            <w:r>
              <w:rPr>
                <w:rFonts w:eastAsia="黑体"/>
                <w:szCs w:val="21"/>
              </w:rPr>
              <w:t>信封</w:t>
            </w:r>
          </w:p>
          <w:p w14:paraId="193070CD">
            <w:pPr>
              <w:autoSpaceDE w:val="0"/>
              <w:autoSpaceDN w:val="0"/>
              <w:adjustRightInd w:val="0"/>
              <w:jc w:val="center"/>
              <w:rPr>
                <w:bCs/>
                <w:szCs w:val="21"/>
                <w:lang w:val="zh-CN"/>
              </w:rPr>
            </w:pPr>
            <w:r>
              <w:rPr>
                <w:bCs/>
                <w:szCs w:val="21"/>
                <w:lang w:val="zh-CN"/>
              </w:rPr>
              <w:t>形式评审</w:t>
            </w:r>
          </w:p>
          <w:p w14:paraId="26BD9E18">
            <w:pPr>
              <w:autoSpaceDE w:val="0"/>
              <w:autoSpaceDN w:val="0"/>
              <w:adjustRightInd w:val="0"/>
              <w:jc w:val="center"/>
              <w:rPr>
                <w:bCs/>
                <w:szCs w:val="21"/>
                <w:lang w:val="zh-CN"/>
              </w:rPr>
            </w:pPr>
            <w:r>
              <w:rPr>
                <w:bCs/>
                <w:szCs w:val="21"/>
                <w:lang w:val="zh-CN"/>
              </w:rPr>
              <w:t>与响应性</w:t>
            </w:r>
          </w:p>
          <w:p w14:paraId="1D33D182">
            <w:pPr>
              <w:autoSpaceDE w:val="0"/>
              <w:autoSpaceDN w:val="0"/>
              <w:adjustRightInd w:val="0"/>
              <w:jc w:val="center"/>
              <w:rPr>
                <w:bCs/>
                <w:szCs w:val="21"/>
                <w:lang w:val="zh-CN"/>
              </w:rPr>
            </w:pPr>
            <w:r>
              <w:rPr>
                <w:bCs/>
                <w:szCs w:val="21"/>
                <w:lang w:val="zh-CN"/>
              </w:rPr>
              <w:t>评审标准</w:t>
            </w:r>
          </w:p>
        </w:tc>
        <w:tc>
          <w:tcPr>
            <w:tcW w:w="7159" w:type="dxa"/>
            <w:noWrap w:val="0"/>
            <w:vAlign w:val="center"/>
          </w:tcPr>
          <w:p w14:paraId="396A968F">
            <w:pPr>
              <w:adjustRightInd w:val="0"/>
              <w:snapToGrid w:val="0"/>
              <w:spacing w:before="48" w:beforeLines="20" w:after="48" w:afterLines="20"/>
              <w:rPr>
                <w:rFonts w:eastAsia="黑体"/>
                <w:szCs w:val="21"/>
              </w:rPr>
            </w:pPr>
            <w:r>
              <w:rPr>
                <w:rFonts w:eastAsia="黑体"/>
                <w:szCs w:val="21"/>
              </w:rPr>
              <w:t>第二</w:t>
            </w:r>
            <w:r>
              <w:rPr>
                <w:rFonts w:hint="eastAsia" w:eastAsia="黑体"/>
                <w:szCs w:val="21"/>
              </w:rPr>
              <w:t>个</w:t>
            </w:r>
            <w:r>
              <w:rPr>
                <w:rFonts w:eastAsia="黑体"/>
                <w:szCs w:val="21"/>
              </w:rPr>
              <w:t>信封（</w:t>
            </w:r>
            <w:r>
              <w:rPr>
                <w:rFonts w:hint="eastAsia" w:eastAsia="黑体"/>
                <w:szCs w:val="21"/>
              </w:rPr>
              <w:t>报价文件</w:t>
            </w:r>
            <w:r>
              <w:rPr>
                <w:rFonts w:eastAsia="黑体"/>
                <w:szCs w:val="21"/>
              </w:rPr>
              <w:t>）</w:t>
            </w:r>
          </w:p>
          <w:p w14:paraId="63ED7C43">
            <w:pPr>
              <w:adjustRightInd w:val="0"/>
              <w:snapToGrid w:val="0"/>
              <w:spacing w:before="48" w:beforeLines="20" w:after="48" w:afterLines="20"/>
              <w:ind w:left="420"/>
              <w:rPr>
                <w:rFonts w:ascii="宋体" w:hAnsi="宋体" w:cs="宋体"/>
              </w:rPr>
            </w:pPr>
            <w:r>
              <w:rPr>
                <w:rFonts w:hint="eastAsia" w:ascii="宋体" w:hAnsi="宋体" w:cs="宋体"/>
              </w:rPr>
              <w:t>(1)投标文件按照招标文件规定的格式、内容填写，字迹清晰可辨：</w:t>
            </w:r>
          </w:p>
          <w:p w14:paraId="42F1C16D">
            <w:pPr>
              <w:adjustRightInd w:val="0"/>
              <w:snapToGrid w:val="0"/>
              <w:spacing w:before="48" w:beforeLines="20" w:after="48" w:afterLines="20"/>
              <w:ind w:firstLine="420" w:firstLineChars="200"/>
              <w:rPr>
                <w:rFonts w:hint="eastAsia" w:ascii="宋体" w:hAnsi="宋体" w:cs="宋体"/>
              </w:rPr>
            </w:pPr>
            <w:r>
              <w:rPr>
                <w:rFonts w:hint="eastAsia" w:ascii="宋体" w:hAnsi="宋体" w:cs="宋体"/>
              </w:rPr>
              <w:t>a.投标函按招标文件规定填报了</w:t>
            </w:r>
            <w:r>
              <w:rPr>
                <w:rFonts w:hint="eastAsia" w:ascii="宋体" w:hAnsi="宋体" w:cs="宋体"/>
                <w:lang w:val="zh-CN"/>
              </w:rPr>
              <w:t>项目名称、标段号、补遗书编号（如有）、投标价（包括大写金额和小写金额）</w:t>
            </w:r>
            <w:r>
              <w:rPr>
                <w:rFonts w:hint="eastAsia" w:ascii="宋体" w:hAnsi="宋体" w:cs="宋体"/>
              </w:rPr>
              <w:t>；</w:t>
            </w:r>
          </w:p>
          <w:p w14:paraId="6E3E6004">
            <w:pPr>
              <w:adjustRightInd w:val="0"/>
              <w:snapToGrid w:val="0"/>
              <w:spacing w:before="48" w:beforeLines="20" w:after="48" w:afterLines="20"/>
              <w:rPr>
                <w:rFonts w:hint="eastAsia" w:ascii="宋体" w:hAnsi="宋体" w:cs="宋体"/>
              </w:rPr>
            </w:pPr>
            <w:r>
              <w:rPr>
                <w:rFonts w:hint="eastAsia" w:ascii="宋体" w:hAnsi="宋体" w:cs="宋体"/>
              </w:rPr>
              <w:t xml:space="preserve">    b.已标价工程量清单说明与招标文件规定一致，未进行实质性修改和删减；</w:t>
            </w:r>
          </w:p>
          <w:p w14:paraId="58ECF6D3">
            <w:pPr>
              <w:adjustRightInd w:val="0"/>
              <w:snapToGrid w:val="0"/>
              <w:spacing w:before="48" w:beforeLines="20" w:after="48" w:afterLines="20"/>
              <w:rPr>
                <w:rFonts w:hint="eastAsia" w:ascii="宋体" w:hAnsi="宋体" w:cs="宋体"/>
              </w:rPr>
            </w:pPr>
            <w:r>
              <w:rPr>
                <w:rFonts w:hint="eastAsia" w:ascii="宋体" w:hAnsi="宋体" w:cs="宋体"/>
              </w:rPr>
              <w:t xml:space="preserve">    c.投标文件组成齐全完整，内容均按规定填写。</w:t>
            </w:r>
          </w:p>
          <w:p w14:paraId="4918B744">
            <w:pPr>
              <w:adjustRightInd w:val="0"/>
              <w:snapToGrid w:val="0"/>
              <w:spacing w:before="48" w:beforeLines="20" w:after="48" w:afterLines="20"/>
              <w:ind w:firstLine="420" w:firstLineChars="200"/>
              <w:rPr>
                <w:rFonts w:hint="eastAsia" w:ascii="宋体" w:hAnsi="宋体" w:cs="宋体"/>
              </w:rPr>
            </w:pPr>
            <w:r>
              <w:rPr>
                <w:rFonts w:hint="eastAsia" w:ascii="宋体" w:hAnsi="宋体" w:cs="宋体"/>
              </w:rPr>
              <w:t>(2)投标文件上法定代表人或其授权代理人的签字、投标人的单位章盖章齐全，符合招标文件规定（可使用公共资源交易一体化平台系统备案的电子签名及签章）。</w:t>
            </w:r>
          </w:p>
          <w:p w14:paraId="62D0A002">
            <w:pPr>
              <w:adjustRightInd w:val="0"/>
              <w:snapToGrid w:val="0"/>
              <w:spacing w:before="48" w:beforeLines="20" w:after="48" w:afterLines="20"/>
              <w:ind w:firstLine="420" w:firstLineChars="200"/>
              <w:rPr>
                <w:rFonts w:hint="eastAsia" w:ascii="宋体" w:hAnsi="宋体" w:cs="宋体"/>
              </w:rPr>
            </w:pPr>
            <w:r>
              <w:rPr>
                <w:rFonts w:hint="eastAsia" w:ascii="宋体" w:hAnsi="宋体" w:cs="宋体"/>
              </w:rPr>
              <w:t>(3)投标报价未超过招标文件设定的最高投标限价。</w:t>
            </w:r>
          </w:p>
          <w:p w14:paraId="4A084364">
            <w:pPr>
              <w:adjustRightInd w:val="0"/>
              <w:snapToGrid w:val="0"/>
              <w:spacing w:before="48" w:beforeLines="20" w:after="48" w:afterLines="20"/>
              <w:ind w:firstLine="420" w:firstLineChars="200"/>
              <w:rPr>
                <w:rFonts w:hint="eastAsia" w:ascii="宋体" w:hAnsi="宋体" w:cs="宋体"/>
              </w:rPr>
            </w:pPr>
            <w:r>
              <w:rPr>
                <w:rFonts w:hint="eastAsia" w:ascii="宋体" w:hAnsi="宋体" w:cs="宋体"/>
              </w:rPr>
              <w:t>(4)投标报价得大写金额能够确定具体数值。</w:t>
            </w:r>
          </w:p>
          <w:p w14:paraId="40CD704D">
            <w:pPr>
              <w:adjustRightInd w:val="0"/>
              <w:snapToGrid w:val="0"/>
              <w:spacing w:before="48" w:beforeLines="20" w:after="48" w:afterLines="20"/>
              <w:ind w:firstLine="420" w:firstLineChars="200"/>
              <w:rPr>
                <w:rFonts w:hint="eastAsia" w:ascii="宋体" w:hAnsi="宋体" w:cs="宋体"/>
              </w:rPr>
            </w:pPr>
            <w:r>
              <w:rPr>
                <w:rFonts w:hint="eastAsia" w:ascii="宋体" w:hAnsi="宋体" w:cs="宋体"/>
              </w:rPr>
              <w:t>(5)同一投标人未提交两个以上不同的投标报价，但招标文件要求提交备选投标的除外。</w:t>
            </w:r>
          </w:p>
          <w:p w14:paraId="7AD92B82">
            <w:pPr>
              <w:adjustRightInd w:val="0"/>
              <w:snapToGrid w:val="0"/>
              <w:spacing w:before="48" w:beforeLines="20" w:after="48" w:afterLines="20"/>
              <w:ind w:firstLine="420" w:firstLineChars="200"/>
              <w:rPr>
                <w:rFonts w:hint="eastAsia" w:ascii="宋体" w:hAnsi="宋体" w:cs="宋体"/>
              </w:rPr>
            </w:pPr>
            <w:r>
              <w:rPr>
                <w:rFonts w:hint="eastAsia" w:ascii="宋体" w:hAnsi="宋体" w:cs="宋体"/>
              </w:rPr>
              <w:t>(6)投标人未提交调价函。</w:t>
            </w:r>
          </w:p>
          <w:p w14:paraId="4B8AB095">
            <w:pPr>
              <w:pStyle w:val="5"/>
              <w:ind w:firstLine="420" w:firstLineChars="200"/>
              <w:rPr>
                <w:rFonts w:hint="eastAsia"/>
              </w:rPr>
            </w:pPr>
            <w:r>
              <w:rPr>
                <w:rFonts w:hint="eastAsia" w:hAnsi="宋体" w:cs="宋体"/>
              </w:rPr>
              <w:t>(7)</w:t>
            </w:r>
            <w:r>
              <w:rPr>
                <w:rFonts w:hint="eastAsia" w:hAnsi="宋体"/>
                <w:lang w:val="en-US" w:eastAsia="zh-CN"/>
              </w:rPr>
              <w:t>投标人</w:t>
            </w:r>
            <w:r>
              <w:rPr>
                <w:rFonts w:hint="eastAsia" w:hAnsi="宋体"/>
              </w:rPr>
              <w:t>未对工程量清单电子文件中的数据、格式进行修改。</w:t>
            </w:r>
          </w:p>
        </w:tc>
      </w:tr>
      <w:tr w14:paraId="6EB1B1D5">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Borders>
              <w:top w:val="single" w:color="auto" w:sz="4" w:space="0"/>
              <w:left w:val="single" w:color="auto" w:sz="4" w:space="0"/>
              <w:bottom w:val="single" w:color="auto" w:sz="4" w:space="0"/>
              <w:right w:val="single" w:color="auto" w:sz="4" w:space="0"/>
            </w:tcBorders>
            <w:noWrap w:val="0"/>
            <w:vAlign w:val="center"/>
          </w:tcPr>
          <w:p w14:paraId="46CD1682">
            <w:pPr>
              <w:autoSpaceDE w:val="0"/>
              <w:autoSpaceDN w:val="0"/>
              <w:adjustRightInd w:val="0"/>
              <w:spacing w:line="400" w:lineRule="exact"/>
              <w:jc w:val="center"/>
              <w:rPr>
                <w:bCs/>
                <w:szCs w:val="21"/>
                <w:lang w:val="zh-CN"/>
              </w:rPr>
            </w:pPr>
            <w:r>
              <w:rPr>
                <w:bCs/>
                <w:szCs w:val="21"/>
                <w:lang w:val="zh-CN"/>
              </w:rPr>
              <w:t>2.1.2</w:t>
            </w:r>
          </w:p>
        </w:tc>
        <w:tc>
          <w:tcPr>
            <w:tcW w:w="1394" w:type="dxa"/>
            <w:tcBorders>
              <w:top w:val="single" w:color="auto" w:sz="4" w:space="0"/>
              <w:left w:val="single" w:color="auto" w:sz="4" w:space="0"/>
              <w:bottom w:val="single" w:color="auto" w:sz="4" w:space="0"/>
            </w:tcBorders>
            <w:noWrap w:val="0"/>
            <w:vAlign w:val="center"/>
          </w:tcPr>
          <w:p w14:paraId="08E0C9BC">
            <w:pPr>
              <w:autoSpaceDE w:val="0"/>
              <w:autoSpaceDN w:val="0"/>
              <w:adjustRightInd w:val="0"/>
              <w:spacing w:line="400" w:lineRule="exact"/>
              <w:jc w:val="center"/>
              <w:rPr>
                <w:bCs/>
                <w:szCs w:val="21"/>
                <w:lang w:val="zh-CN"/>
              </w:rPr>
            </w:pPr>
            <w:r>
              <w:rPr>
                <w:rFonts w:eastAsia="黑体"/>
                <w:szCs w:val="21"/>
              </w:rPr>
              <w:t>第一</w:t>
            </w:r>
            <w:r>
              <w:rPr>
                <w:rFonts w:hint="eastAsia" w:eastAsia="黑体"/>
                <w:szCs w:val="21"/>
              </w:rPr>
              <w:t>个</w:t>
            </w:r>
            <w:r>
              <w:rPr>
                <w:rFonts w:eastAsia="黑体"/>
                <w:szCs w:val="21"/>
              </w:rPr>
              <w:t>信封</w:t>
            </w:r>
          </w:p>
          <w:p w14:paraId="084991E2">
            <w:pPr>
              <w:autoSpaceDE w:val="0"/>
              <w:autoSpaceDN w:val="0"/>
              <w:adjustRightInd w:val="0"/>
              <w:spacing w:line="400" w:lineRule="exact"/>
              <w:jc w:val="center"/>
              <w:rPr>
                <w:bCs/>
                <w:szCs w:val="21"/>
                <w:lang w:val="zh-CN"/>
              </w:rPr>
            </w:pPr>
            <w:r>
              <w:rPr>
                <w:bCs/>
                <w:szCs w:val="21"/>
                <w:lang w:val="zh-CN"/>
              </w:rPr>
              <w:t>资格</w:t>
            </w:r>
          </w:p>
          <w:p w14:paraId="103330D4">
            <w:pPr>
              <w:autoSpaceDE w:val="0"/>
              <w:autoSpaceDN w:val="0"/>
              <w:adjustRightInd w:val="0"/>
              <w:spacing w:line="400" w:lineRule="exact"/>
              <w:jc w:val="center"/>
              <w:rPr>
                <w:rFonts w:eastAsia="黑体"/>
                <w:szCs w:val="21"/>
              </w:rPr>
            </w:pPr>
            <w:r>
              <w:rPr>
                <w:bCs/>
                <w:szCs w:val="21"/>
                <w:lang w:val="zh-CN"/>
              </w:rPr>
              <w:t>评审标准</w:t>
            </w:r>
          </w:p>
        </w:tc>
        <w:tc>
          <w:tcPr>
            <w:tcW w:w="7159" w:type="dxa"/>
            <w:tcBorders>
              <w:bottom w:val="single" w:color="auto" w:sz="4" w:space="0"/>
            </w:tcBorders>
            <w:noWrap w:val="0"/>
            <w:vAlign w:val="center"/>
          </w:tcPr>
          <w:p w14:paraId="6C639A1E">
            <w:pPr>
              <w:adjustRightInd w:val="0"/>
              <w:snapToGrid w:val="0"/>
              <w:spacing w:before="48" w:beforeLines="20" w:after="48" w:afterLines="20" w:line="360" w:lineRule="exact"/>
              <w:ind w:firstLine="420" w:firstLineChars="200"/>
              <w:rPr>
                <w:szCs w:val="21"/>
              </w:rPr>
            </w:pPr>
            <w:r>
              <w:rPr>
                <w:rFonts w:hint="eastAsia" w:ascii="宋体" w:hAnsi="宋体" w:cs="宋体"/>
              </w:rPr>
              <w:t>(1)投标</w:t>
            </w:r>
            <w:r>
              <w:rPr>
                <w:rFonts w:hint="eastAsia" w:ascii="宋体" w:hAnsi="宋体"/>
                <w:szCs w:val="21"/>
              </w:rPr>
              <w:t>人具备有效的营业执照、基本账户开户许可证（或基本存款账户信息）</w:t>
            </w:r>
            <w:r>
              <w:rPr>
                <w:szCs w:val="21"/>
              </w:rPr>
              <w:t>。</w:t>
            </w:r>
          </w:p>
          <w:p w14:paraId="27447E17">
            <w:pPr>
              <w:adjustRightInd w:val="0"/>
              <w:snapToGrid w:val="0"/>
              <w:spacing w:before="48" w:beforeLines="20" w:after="48" w:afterLines="20"/>
              <w:ind w:firstLine="420" w:firstLineChars="200"/>
              <w:rPr>
                <w:rFonts w:hint="eastAsia" w:ascii="宋体" w:hAnsi="宋体" w:cs="宋体"/>
                <w:szCs w:val="21"/>
              </w:rPr>
            </w:pPr>
            <w:r>
              <w:rPr>
                <w:rFonts w:hint="eastAsia" w:ascii="宋体" w:hAnsi="宋体" w:cs="宋体"/>
                <w:szCs w:val="21"/>
              </w:rPr>
              <w:t>(2)投标人的资质等级符合招标文件规定。</w:t>
            </w:r>
          </w:p>
          <w:p w14:paraId="10F8ADE4">
            <w:pPr>
              <w:adjustRightInd w:val="0"/>
              <w:snapToGrid w:val="0"/>
              <w:spacing w:before="48" w:beforeLines="20" w:after="48" w:afterLines="20"/>
              <w:ind w:firstLine="420" w:firstLineChars="200"/>
              <w:rPr>
                <w:rFonts w:hint="eastAsia" w:ascii="宋体" w:hAnsi="宋体" w:cs="宋体"/>
                <w:szCs w:val="21"/>
              </w:rPr>
            </w:pPr>
            <w:r>
              <w:rPr>
                <w:rFonts w:hint="eastAsia" w:ascii="宋体" w:hAnsi="宋体" w:cs="宋体"/>
                <w:szCs w:val="21"/>
              </w:rPr>
              <w:t>(3)投标人的财务状况符合招标文件规定。</w:t>
            </w:r>
          </w:p>
          <w:p w14:paraId="52EA6898">
            <w:pPr>
              <w:adjustRightInd w:val="0"/>
              <w:snapToGrid w:val="0"/>
              <w:spacing w:before="48" w:beforeLines="20" w:after="48" w:afterLines="20"/>
              <w:ind w:firstLine="420" w:firstLineChars="200"/>
              <w:rPr>
                <w:rFonts w:hint="eastAsia" w:ascii="宋体" w:hAnsi="宋体" w:cs="宋体"/>
                <w:szCs w:val="21"/>
              </w:rPr>
            </w:pPr>
            <w:r>
              <w:rPr>
                <w:rFonts w:hint="eastAsia" w:ascii="宋体" w:hAnsi="宋体" w:cs="宋体"/>
                <w:szCs w:val="21"/>
              </w:rPr>
              <w:t>(4)投标人的类似项目业绩符合招标文件规定。</w:t>
            </w:r>
          </w:p>
          <w:p w14:paraId="4E46F3C4">
            <w:pPr>
              <w:adjustRightInd w:val="0"/>
              <w:snapToGrid w:val="0"/>
              <w:spacing w:before="48" w:beforeLines="20" w:after="48" w:afterLines="20"/>
              <w:ind w:firstLine="420" w:firstLineChars="200"/>
              <w:rPr>
                <w:rFonts w:hint="eastAsia" w:ascii="宋体" w:hAnsi="宋体" w:cs="宋体"/>
                <w:szCs w:val="21"/>
              </w:rPr>
            </w:pPr>
            <w:r>
              <w:rPr>
                <w:rFonts w:hint="eastAsia" w:ascii="宋体" w:hAnsi="宋体" w:cs="宋体"/>
                <w:szCs w:val="21"/>
              </w:rPr>
              <w:t>(5)投标人的信誉符合招标文件规定。</w:t>
            </w:r>
          </w:p>
          <w:p w14:paraId="11734269">
            <w:pPr>
              <w:adjustRightInd w:val="0"/>
              <w:snapToGrid w:val="0"/>
              <w:spacing w:before="48" w:beforeLines="20" w:after="48" w:afterLines="20"/>
              <w:ind w:firstLine="420" w:firstLineChars="200"/>
              <w:rPr>
                <w:rFonts w:ascii="宋体" w:hAnsi="宋体" w:cs="宋体"/>
                <w:szCs w:val="21"/>
              </w:rPr>
            </w:pPr>
            <w:r>
              <w:rPr>
                <w:rFonts w:hint="eastAsia" w:ascii="宋体" w:hAnsi="宋体" w:cs="宋体"/>
                <w:szCs w:val="21"/>
              </w:rPr>
              <w:t>(6)</w:t>
            </w:r>
            <w:r>
              <w:rPr>
                <w:rFonts w:hint="eastAsia" w:ascii="宋体" w:hAnsi="宋体" w:cs="宋体"/>
                <w:szCs w:val="21"/>
                <w:lang w:val="zh-CN"/>
              </w:rPr>
              <w:t>投标人的项目经理和项目总工资格、在岗情况符合招标文件规定，</w:t>
            </w:r>
            <w:r>
              <w:rPr>
                <w:rFonts w:hint="eastAsia" w:ascii="宋体" w:hAnsi="宋体" w:cs="宋体"/>
                <w:szCs w:val="21"/>
              </w:rPr>
              <w:t>且提供了满足招标文件要求的证明资料。</w:t>
            </w:r>
          </w:p>
          <w:p w14:paraId="0E41A213">
            <w:pPr>
              <w:adjustRightInd w:val="0"/>
              <w:snapToGrid w:val="0"/>
              <w:spacing w:before="48" w:beforeLines="20" w:after="48" w:afterLines="20"/>
              <w:ind w:firstLine="420" w:firstLineChars="200"/>
              <w:rPr>
                <w:rFonts w:ascii="宋体" w:hAnsi="宋体" w:cs="宋体"/>
                <w:szCs w:val="21"/>
              </w:rPr>
            </w:pPr>
            <w:r>
              <w:rPr>
                <w:rFonts w:hint="eastAsia" w:ascii="宋体" w:hAnsi="宋体" w:cs="宋体"/>
                <w:szCs w:val="21"/>
              </w:rPr>
              <w:t>(7)</w:t>
            </w:r>
            <w:r>
              <w:rPr>
                <w:rFonts w:hint="eastAsia" w:ascii="宋体" w:hAnsi="宋体" w:cs="宋体"/>
                <w:szCs w:val="21"/>
                <w:lang w:val="zh-CN"/>
              </w:rPr>
              <w:t>投标人不存在第二章“投标人须知”第1.4.3项或第1.4.4项规定的任何一种情形。</w:t>
            </w:r>
          </w:p>
        </w:tc>
      </w:tr>
    </w:tbl>
    <w:p w14:paraId="6C4B637D">
      <w:r>
        <w:br w:type="page"/>
      </w:r>
    </w:p>
    <w:tbl>
      <w:tblPr>
        <w:tblStyle w:val="11"/>
        <w:tblW w:w="0" w:type="auto"/>
        <w:tblInd w:w="0" w:type="dxa"/>
        <w:tblLayout w:type="fixed"/>
        <w:tblCellMar>
          <w:top w:w="0" w:type="dxa"/>
          <w:left w:w="108" w:type="dxa"/>
          <w:bottom w:w="0" w:type="dxa"/>
          <w:right w:w="108" w:type="dxa"/>
        </w:tblCellMar>
      </w:tblPr>
      <w:tblGrid>
        <w:gridCol w:w="2093"/>
        <w:gridCol w:w="1902"/>
        <w:gridCol w:w="5492"/>
      </w:tblGrid>
      <w:tr w14:paraId="71E96024">
        <w:tblPrEx>
          <w:tblCellMar>
            <w:top w:w="0" w:type="dxa"/>
            <w:left w:w="108" w:type="dxa"/>
            <w:bottom w:w="0" w:type="dxa"/>
            <w:right w:w="108" w:type="dxa"/>
          </w:tblCellMar>
        </w:tblPrEx>
        <w:trPr>
          <w:tblHeader/>
        </w:trPr>
        <w:tc>
          <w:tcPr>
            <w:tcW w:w="2093" w:type="dxa"/>
            <w:tcBorders>
              <w:top w:val="single" w:color="auto" w:sz="4" w:space="0"/>
              <w:left w:val="single" w:color="auto" w:sz="4" w:space="0"/>
              <w:bottom w:val="single" w:color="auto" w:sz="4" w:space="0"/>
              <w:right w:val="single" w:color="auto" w:sz="4" w:space="0"/>
            </w:tcBorders>
            <w:noWrap w:val="0"/>
            <w:vAlign w:val="center"/>
          </w:tcPr>
          <w:p w14:paraId="59A2596B">
            <w:pPr>
              <w:autoSpaceDE w:val="0"/>
              <w:autoSpaceDN w:val="0"/>
              <w:adjustRightInd w:val="0"/>
              <w:spacing w:line="360" w:lineRule="exact"/>
              <w:jc w:val="center"/>
              <w:rPr>
                <w:bCs/>
                <w:szCs w:val="21"/>
                <w:lang w:val="zh-CN"/>
              </w:rPr>
            </w:pPr>
            <w:r>
              <w:rPr>
                <w:bCs/>
                <w:szCs w:val="21"/>
                <w:lang w:val="zh-CN"/>
              </w:rPr>
              <w:t>条款号</w:t>
            </w:r>
          </w:p>
        </w:tc>
        <w:tc>
          <w:tcPr>
            <w:tcW w:w="1902" w:type="dxa"/>
            <w:tcBorders>
              <w:top w:val="single" w:color="auto" w:sz="4" w:space="0"/>
              <w:left w:val="single" w:color="auto" w:sz="4" w:space="0"/>
              <w:bottom w:val="single" w:color="auto" w:sz="4" w:space="0"/>
              <w:right w:val="single" w:color="auto" w:sz="4" w:space="0"/>
            </w:tcBorders>
            <w:noWrap w:val="0"/>
            <w:vAlign w:val="center"/>
          </w:tcPr>
          <w:p w14:paraId="3D98DA51">
            <w:pPr>
              <w:autoSpaceDE w:val="0"/>
              <w:autoSpaceDN w:val="0"/>
              <w:adjustRightInd w:val="0"/>
              <w:spacing w:line="360" w:lineRule="exact"/>
              <w:jc w:val="center"/>
              <w:rPr>
                <w:bCs/>
                <w:szCs w:val="21"/>
                <w:lang w:val="zh-CN"/>
              </w:rPr>
            </w:pPr>
            <w:r>
              <w:rPr>
                <w:bCs/>
                <w:szCs w:val="21"/>
                <w:lang w:val="zh-CN"/>
              </w:rPr>
              <w:t>条款内容</w:t>
            </w:r>
          </w:p>
        </w:tc>
        <w:tc>
          <w:tcPr>
            <w:tcW w:w="5492" w:type="dxa"/>
            <w:tcBorders>
              <w:top w:val="single" w:color="auto" w:sz="4" w:space="0"/>
              <w:left w:val="single" w:color="auto" w:sz="4" w:space="0"/>
              <w:bottom w:val="single" w:color="auto" w:sz="4" w:space="0"/>
              <w:right w:val="single" w:color="auto" w:sz="4" w:space="0"/>
            </w:tcBorders>
            <w:noWrap w:val="0"/>
            <w:vAlign w:val="center"/>
          </w:tcPr>
          <w:p w14:paraId="11A198ED">
            <w:pPr>
              <w:autoSpaceDE w:val="0"/>
              <w:autoSpaceDN w:val="0"/>
              <w:adjustRightInd w:val="0"/>
              <w:spacing w:line="360" w:lineRule="exact"/>
              <w:jc w:val="center"/>
              <w:rPr>
                <w:bCs/>
                <w:szCs w:val="21"/>
                <w:lang w:val="zh-CN"/>
              </w:rPr>
            </w:pPr>
            <w:r>
              <w:rPr>
                <w:bCs/>
                <w:szCs w:val="21"/>
                <w:lang w:val="zh-CN"/>
              </w:rPr>
              <w:t>编列内容</w:t>
            </w:r>
          </w:p>
        </w:tc>
      </w:tr>
      <w:tr w14:paraId="41081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noWrap w:val="0"/>
            <w:vAlign w:val="center"/>
          </w:tcPr>
          <w:p w14:paraId="0C5C1BA2">
            <w:pPr>
              <w:autoSpaceDE w:val="0"/>
              <w:autoSpaceDN w:val="0"/>
              <w:adjustRightInd w:val="0"/>
              <w:spacing w:line="360" w:lineRule="exact"/>
              <w:ind w:firstLine="480"/>
              <w:jc w:val="center"/>
              <w:rPr>
                <w:bCs/>
                <w:szCs w:val="21"/>
                <w:lang w:val="zh-CN"/>
              </w:rPr>
            </w:pPr>
            <w:r>
              <w:rPr>
                <w:bCs/>
                <w:szCs w:val="21"/>
                <w:lang w:val="zh-CN"/>
              </w:rPr>
              <w:t>2.2.1</w:t>
            </w:r>
          </w:p>
        </w:tc>
        <w:tc>
          <w:tcPr>
            <w:tcW w:w="1902" w:type="dxa"/>
            <w:tcBorders>
              <w:top w:val="single" w:color="auto" w:sz="4" w:space="0"/>
              <w:left w:val="single" w:color="auto" w:sz="4" w:space="0"/>
              <w:bottom w:val="single" w:color="auto" w:sz="4" w:space="0"/>
              <w:right w:val="single" w:color="auto" w:sz="4" w:space="0"/>
            </w:tcBorders>
            <w:noWrap w:val="0"/>
            <w:vAlign w:val="center"/>
          </w:tcPr>
          <w:p w14:paraId="11D8D0B0">
            <w:pPr>
              <w:adjustRightInd w:val="0"/>
              <w:snapToGrid w:val="0"/>
              <w:spacing w:before="36" w:beforeLines="15" w:after="36" w:afterLines="15" w:line="360" w:lineRule="exact"/>
              <w:jc w:val="center"/>
              <w:rPr>
                <w:szCs w:val="21"/>
              </w:rPr>
            </w:pPr>
            <w:r>
              <w:rPr>
                <w:szCs w:val="21"/>
              </w:rPr>
              <w:t>分值构成</w:t>
            </w:r>
          </w:p>
          <w:p w14:paraId="674ABC02">
            <w:pPr>
              <w:adjustRightInd w:val="0"/>
              <w:snapToGrid w:val="0"/>
              <w:spacing w:before="36" w:beforeLines="15" w:after="36" w:afterLines="15" w:line="360" w:lineRule="exact"/>
              <w:jc w:val="center"/>
              <w:rPr>
                <w:szCs w:val="21"/>
              </w:rPr>
            </w:pPr>
            <w:r>
              <w:rPr>
                <w:szCs w:val="21"/>
              </w:rPr>
              <w:t>（总分100分）</w:t>
            </w:r>
          </w:p>
        </w:tc>
        <w:tc>
          <w:tcPr>
            <w:tcW w:w="5492" w:type="dxa"/>
            <w:tcBorders>
              <w:top w:val="single" w:color="auto" w:sz="4" w:space="0"/>
              <w:left w:val="single" w:color="auto" w:sz="4" w:space="0"/>
              <w:bottom w:val="single" w:color="auto" w:sz="4" w:space="0"/>
              <w:right w:val="single" w:color="auto" w:sz="4" w:space="0"/>
            </w:tcBorders>
            <w:noWrap w:val="0"/>
            <w:vAlign w:val="center"/>
          </w:tcPr>
          <w:p w14:paraId="3C489D9A">
            <w:pPr>
              <w:adjustRightInd w:val="0"/>
              <w:snapToGrid w:val="0"/>
              <w:ind w:firstLine="210" w:firstLineChars="100"/>
              <w:rPr>
                <w:rFonts w:ascii="宋体" w:hAnsi="宋体"/>
                <w:szCs w:val="21"/>
              </w:rPr>
            </w:pPr>
            <w:r>
              <w:rPr>
                <w:rFonts w:hint="eastAsia" w:ascii="宋体" w:hAnsi="宋体"/>
                <w:szCs w:val="21"/>
              </w:rPr>
              <w:t>技术方案：40分</w:t>
            </w:r>
          </w:p>
          <w:p w14:paraId="5D4B2E43">
            <w:pPr>
              <w:adjustRightInd w:val="0"/>
              <w:snapToGrid w:val="0"/>
              <w:ind w:firstLine="210" w:firstLineChars="100"/>
              <w:rPr>
                <w:rFonts w:ascii="宋体" w:hAnsi="宋体"/>
                <w:szCs w:val="21"/>
              </w:rPr>
            </w:pPr>
            <w:r>
              <w:rPr>
                <w:rFonts w:hint="eastAsia" w:ascii="宋体" w:hAnsi="宋体"/>
                <w:szCs w:val="21"/>
              </w:rPr>
              <w:t>主要人员：</w:t>
            </w:r>
            <w:r>
              <w:rPr>
                <w:rFonts w:ascii="宋体" w:hAnsi="宋体"/>
                <w:szCs w:val="21"/>
              </w:rPr>
              <w:t>35</w:t>
            </w:r>
            <w:r>
              <w:rPr>
                <w:rFonts w:hint="eastAsia" w:ascii="宋体" w:hAnsi="宋体"/>
                <w:szCs w:val="21"/>
              </w:rPr>
              <w:t>分</w:t>
            </w:r>
          </w:p>
          <w:p w14:paraId="264BB192">
            <w:pPr>
              <w:adjustRightInd w:val="0"/>
              <w:snapToGrid w:val="0"/>
              <w:ind w:firstLine="210" w:firstLineChars="100"/>
              <w:rPr>
                <w:rFonts w:hint="eastAsia" w:ascii="宋体" w:hAnsi="宋体"/>
                <w:szCs w:val="21"/>
              </w:rPr>
            </w:pPr>
            <w:r>
              <w:rPr>
                <w:rFonts w:hint="eastAsia" w:ascii="宋体" w:hAnsi="宋体"/>
                <w:szCs w:val="21"/>
              </w:rPr>
              <w:t>企业业绩：20分</w:t>
            </w:r>
          </w:p>
          <w:p w14:paraId="04798F8C">
            <w:pPr>
              <w:adjustRightInd w:val="0"/>
              <w:snapToGrid w:val="0"/>
              <w:ind w:firstLine="210" w:firstLineChars="100"/>
              <w:rPr>
                <w:szCs w:val="21"/>
              </w:rPr>
            </w:pPr>
            <w:r>
              <w:rPr>
                <w:rFonts w:hint="eastAsia" w:ascii="宋体" w:hAnsi="宋体"/>
                <w:szCs w:val="21"/>
              </w:rPr>
              <w:t>履约信誉： 5分</w:t>
            </w:r>
          </w:p>
        </w:tc>
      </w:tr>
      <w:tr w14:paraId="15388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2093" w:type="dxa"/>
            <w:tcBorders>
              <w:top w:val="single" w:color="auto" w:sz="4" w:space="0"/>
              <w:left w:val="single" w:color="auto" w:sz="4" w:space="0"/>
              <w:bottom w:val="single" w:color="auto" w:sz="4" w:space="0"/>
              <w:right w:val="single" w:color="auto" w:sz="4" w:space="0"/>
            </w:tcBorders>
            <w:noWrap w:val="0"/>
            <w:vAlign w:val="center"/>
          </w:tcPr>
          <w:p w14:paraId="10BBF7A4">
            <w:pPr>
              <w:autoSpaceDE w:val="0"/>
              <w:autoSpaceDN w:val="0"/>
              <w:adjustRightInd w:val="0"/>
              <w:spacing w:line="360" w:lineRule="exact"/>
              <w:ind w:firstLine="480"/>
              <w:jc w:val="center"/>
              <w:rPr>
                <w:bCs/>
                <w:szCs w:val="21"/>
                <w:lang w:val="zh-CN"/>
              </w:rPr>
            </w:pPr>
            <w:r>
              <w:rPr>
                <w:bCs/>
                <w:szCs w:val="21"/>
                <w:lang w:val="zh-CN"/>
              </w:rPr>
              <w:t>2.2.3</w:t>
            </w:r>
          </w:p>
        </w:tc>
        <w:tc>
          <w:tcPr>
            <w:tcW w:w="1902" w:type="dxa"/>
            <w:tcBorders>
              <w:top w:val="single" w:color="auto" w:sz="4" w:space="0"/>
              <w:left w:val="single" w:color="auto" w:sz="4" w:space="0"/>
              <w:bottom w:val="single" w:color="auto" w:sz="4" w:space="0"/>
              <w:right w:val="single" w:color="auto" w:sz="4" w:space="0"/>
            </w:tcBorders>
            <w:noWrap w:val="0"/>
            <w:vAlign w:val="center"/>
          </w:tcPr>
          <w:p w14:paraId="510E1F5F">
            <w:pPr>
              <w:autoSpaceDE w:val="0"/>
              <w:autoSpaceDN w:val="0"/>
              <w:adjustRightInd w:val="0"/>
              <w:spacing w:line="360" w:lineRule="exact"/>
              <w:ind w:firstLine="105" w:firstLineChars="50"/>
              <w:jc w:val="center"/>
              <w:rPr>
                <w:bCs/>
                <w:szCs w:val="21"/>
                <w:lang w:val="zh-CN"/>
              </w:rPr>
            </w:pPr>
            <w:r>
              <w:rPr>
                <w:rFonts w:hint="eastAsia"/>
                <w:bCs/>
                <w:szCs w:val="21"/>
                <w:lang w:val="zh-CN"/>
              </w:rPr>
              <w:t>第二个信封详细评审标准</w:t>
            </w:r>
          </w:p>
        </w:tc>
        <w:tc>
          <w:tcPr>
            <w:tcW w:w="5492" w:type="dxa"/>
            <w:tcBorders>
              <w:top w:val="single" w:color="auto" w:sz="4" w:space="0"/>
              <w:left w:val="single" w:color="auto" w:sz="4" w:space="0"/>
              <w:bottom w:val="single" w:color="auto" w:sz="4" w:space="0"/>
              <w:right w:val="single" w:color="auto" w:sz="4" w:space="0"/>
            </w:tcBorders>
            <w:noWrap w:val="0"/>
            <w:vAlign w:val="center"/>
          </w:tcPr>
          <w:p w14:paraId="40E25D4D">
            <w:pPr>
              <w:autoSpaceDE w:val="0"/>
              <w:autoSpaceDN w:val="0"/>
              <w:adjustRightInd w:val="0"/>
              <w:spacing w:line="360" w:lineRule="exact"/>
              <w:rPr>
                <w:bCs/>
                <w:szCs w:val="21"/>
                <w:lang w:val="zh-CN"/>
              </w:rPr>
            </w:pPr>
            <w:r>
              <w:rPr>
                <w:rFonts w:hint="eastAsia"/>
                <w:bCs/>
                <w:szCs w:val="21"/>
                <w:lang w:val="zh-CN"/>
              </w:rPr>
              <w:t>评标价计算公式：评标价=投标函文字报价</w:t>
            </w:r>
          </w:p>
        </w:tc>
      </w:tr>
      <w:tr w14:paraId="0EF4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2093" w:type="dxa"/>
            <w:tcBorders>
              <w:top w:val="single" w:color="auto" w:sz="4" w:space="0"/>
              <w:left w:val="single" w:color="auto" w:sz="4" w:space="0"/>
              <w:bottom w:val="single" w:color="auto" w:sz="4" w:space="0"/>
              <w:right w:val="single" w:color="auto" w:sz="4" w:space="0"/>
            </w:tcBorders>
            <w:noWrap w:val="0"/>
            <w:vAlign w:val="center"/>
          </w:tcPr>
          <w:p w14:paraId="6D682D97">
            <w:pPr>
              <w:autoSpaceDE w:val="0"/>
              <w:autoSpaceDN w:val="0"/>
              <w:adjustRightInd w:val="0"/>
              <w:spacing w:line="360" w:lineRule="exact"/>
              <w:ind w:firstLine="480"/>
              <w:jc w:val="center"/>
              <w:rPr>
                <w:bCs/>
                <w:szCs w:val="21"/>
                <w:lang w:val="zh-CN"/>
              </w:rPr>
            </w:pPr>
            <w:r>
              <w:rPr>
                <w:rFonts w:hint="eastAsia"/>
                <w:bCs/>
                <w:szCs w:val="21"/>
                <w:lang w:val="zh-CN"/>
              </w:rPr>
              <w:t>3.2.4</w:t>
            </w:r>
          </w:p>
        </w:tc>
        <w:tc>
          <w:tcPr>
            <w:tcW w:w="1902" w:type="dxa"/>
            <w:tcBorders>
              <w:top w:val="single" w:color="auto" w:sz="4" w:space="0"/>
              <w:left w:val="single" w:color="auto" w:sz="4" w:space="0"/>
              <w:bottom w:val="single" w:color="auto" w:sz="4" w:space="0"/>
              <w:right w:val="single" w:color="auto" w:sz="4" w:space="0"/>
            </w:tcBorders>
            <w:noWrap w:val="0"/>
            <w:vAlign w:val="center"/>
          </w:tcPr>
          <w:p w14:paraId="151B0F7F">
            <w:pPr>
              <w:autoSpaceDE w:val="0"/>
              <w:autoSpaceDN w:val="0"/>
              <w:adjustRightInd w:val="0"/>
              <w:spacing w:line="360" w:lineRule="exact"/>
              <w:jc w:val="center"/>
              <w:rPr>
                <w:bCs/>
                <w:szCs w:val="21"/>
                <w:lang w:val="zh-CN"/>
              </w:rPr>
            </w:pPr>
            <w:r>
              <w:rPr>
                <w:rFonts w:hint="eastAsia"/>
                <w:bCs/>
                <w:szCs w:val="21"/>
                <w:lang w:val="zh-CN"/>
              </w:rPr>
              <w:t>通过第一个信封</w:t>
            </w:r>
          </w:p>
          <w:p w14:paraId="08DBE4EE">
            <w:pPr>
              <w:autoSpaceDE w:val="0"/>
              <w:autoSpaceDN w:val="0"/>
              <w:adjustRightInd w:val="0"/>
              <w:spacing w:line="360" w:lineRule="exact"/>
              <w:jc w:val="center"/>
              <w:rPr>
                <w:bCs/>
                <w:szCs w:val="21"/>
                <w:lang w:val="zh-CN"/>
              </w:rPr>
            </w:pPr>
            <w:r>
              <w:rPr>
                <w:rFonts w:hint="eastAsia"/>
                <w:bCs/>
                <w:szCs w:val="21"/>
                <w:lang w:val="zh-CN"/>
              </w:rPr>
              <w:t>详细评审的投标人数量</w:t>
            </w:r>
          </w:p>
        </w:tc>
        <w:tc>
          <w:tcPr>
            <w:tcW w:w="5492" w:type="dxa"/>
            <w:tcBorders>
              <w:top w:val="single" w:color="auto" w:sz="4" w:space="0"/>
              <w:left w:val="single" w:color="auto" w:sz="4" w:space="0"/>
              <w:bottom w:val="single" w:color="auto" w:sz="4" w:space="0"/>
              <w:right w:val="single" w:color="auto" w:sz="4" w:space="0"/>
            </w:tcBorders>
            <w:noWrap w:val="0"/>
            <w:vAlign w:val="center"/>
          </w:tcPr>
          <w:p w14:paraId="35102BAB">
            <w:pPr>
              <w:autoSpaceDE w:val="0"/>
              <w:autoSpaceDN w:val="0"/>
              <w:adjustRightInd w:val="0"/>
              <w:spacing w:line="360" w:lineRule="exact"/>
              <w:rPr>
                <w:szCs w:val="21"/>
              </w:rPr>
            </w:pPr>
            <w:r>
              <w:rPr>
                <w:rFonts w:hint="eastAsia"/>
                <w:szCs w:val="21"/>
              </w:rPr>
              <w:t>按照投标人的商务和技术得分由高到低排序，选择前3名通过第一个信封详细评审。如通过第一个信封详细评审的投标人数量不足3名时，由评标委员会根据法律、法规和部门规章的相关规定确定是否继续进行评标。</w:t>
            </w:r>
          </w:p>
        </w:tc>
      </w:tr>
    </w:tbl>
    <w:p w14:paraId="117488E2">
      <w:r>
        <w:br w:type="page"/>
      </w:r>
    </w:p>
    <w:tbl>
      <w:tblPr>
        <w:tblStyle w:val="11"/>
        <w:tblW w:w="9676"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28" w:type="dxa"/>
          <w:bottom w:w="0" w:type="dxa"/>
          <w:right w:w="28" w:type="dxa"/>
        </w:tblCellMar>
      </w:tblPr>
      <w:tblGrid>
        <w:gridCol w:w="879"/>
        <w:gridCol w:w="671"/>
        <w:gridCol w:w="953"/>
        <w:gridCol w:w="912"/>
        <w:gridCol w:w="1885"/>
        <w:gridCol w:w="495"/>
        <w:gridCol w:w="943"/>
        <w:gridCol w:w="2938"/>
      </w:tblGrid>
      <w:tr w14:paraId="5182597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668" w:hRule="atLeast"/>
          <w:jc w:val="center"/>
        </w:trPr>
        <w:tc>
          <w:tcPr>
            <w:tcW w:w="6738" w:type="dxa"/>
            <w:gridSpan w:val="7"/>
            <w:noWrap w:val="0"/>
            <w:vAlign w:val="center"/>
          </w:tcPr>
          <w:p w14:paraId="7460897A">
            <w:pPr>
              <w:adjustRightInd w:val="0"/>
              <w:snapToGrid w:val="0"/>
              <w:jc w:val="center"/>
              <w:rPr>
                <w:szCs w:val="21"/>
              </w:rPr>
            </w:pPr>
            <w:r>
              <w:rPr>
                <w:szCs w:val="21"/>
              </w:rPr>
              <w:t>评分因素与权重分值</w:t>
            </w:r>
          </w:p>
        </w:tc>
        <w:tc>
          <w:tcPr>
            <w:tcW w:w="2938" w:type="dxa"/>
            <w:vMerge w:val="restart"/>
            <w:noWrap w:val="0"/>
            <w:vAlign w:val="center"/>
          </w:tcPr>
          <w:p w14:paraId="33007BD2">
            <w:pPr>
              <w:adjustRightInd w:val="0"/>
              <w:snapToGrid w:val="0"/>
              <w:jc w:val="center"/>
              <w:rPr>
                <w:szCs w:val="21"/>
              </w:rPr>
            </w:pPr>
            <w:r>
              <w:rPr>
                <w:szCs w:val="21"/>
              </w:rPr>
              <w:t>评分标准</w:t>
            </w:r>
          </w:p>
        </w:tc>
      </w:tr>
      <w:tr w14:paraId="79FF18B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908" w:hRule="atLeast"/>
          <w:jc w:val="center"/>
        </w:trPr>
        <w:tc>
          <w:tcPr>
            <w:tcW w:w="879" w:type="dxa"/>
            <w:noWrap w:val="0"/>
            <w:vAlign w:val="center"/>
          </w:tcPr>
          <w:p w14:paraId="665313F7">
            <w:pPr>
              <w:adjustRightInd w:val="0"/>
              <w:snapToGrid w:val="0"/>
              <w:jc w:val="center"/>
              <w:rPr>
                <w:szCs w:val="21"/>
              </w:rPr>
            </w:pPr>
            <w:r>
              <w:rPr>
                <w:szCs w:val="21"/>
              </w:rPr>
              <w:t>条款号</w:t>
            </w:r>
          </w:p>
        </w:tc>
        <w:tc>
          <w:tcPr>
            <w:tcW w:w="1624" w:type="dxa"/>
            <w:gridSpan w:val="2"/>
            <w:noWrap w:val="0"/>
            <w:vAlign w:val="center"/>
          </w:tcPr>
          <w:p w14:paraId="6CF688F7">
            <w:pPr>
              <w:adjustRightInd w:val="0"/>
              <w:snapToGrid w:val="0"/>
              <w:jc w:val="center"/>
              <w:rPr>
                <w:rFonts w:hint="eastAsia"/>
                <w:szCs w:val="21"/>
              </w:rPr>
            </w:pPr>
            <w:r>
              <w:rPr>
                <w:szCs w:val="21"/>
              </w:rPr>
              <w:t>评分</w:t>
            </w:r>
          </w:p>
          <w:p w14:paraId="0A58EFB6">
            <w:pPr>
              <w:adjustRightInd w:val="0"/>
              <w:snapToGrid w:val="0"/>
              <w:jc w:val="center"/>
              <w:rPr>
                <w:szCs w:val="21"/>
              </w:rPr>
            </w:pPr>
            <w:r>
              <w:rPr>
                <w:szCs w:val="21"/>
              </w:rPr>
              <w:t>因素</w:t>
            </w:r>
          </w:p>
        </w:tc>
        <w:tc>
          <w:tcPr>
            <w:tcW w:w="912" w:type="dxa"/>
            <w:noWrap w:val="0"/>
            <w:vAlign w:val="center"/>
          </w:tcPr>
          <w:p w14:paraId="445175C6">
            <w:pPr>
              <w:adjustRightInd w:val="0"/>
              <w:snapToGrid w:val="0"/>
              <w:jc w:val="center"/>
              <w:rPr>
                <w:rFonts w:hint="eastAsia"/>
                <w:szCs w:val="21"/>
              </w:rPr>
            </w:pPr>
            <w:r>
              <w:rPr>
                <w:szCs w:val="21"/>
              </w:rPr>
              <w:t>评分因素</w:t>
            </w:r>
          </w:p>
          <w:p w14:paraId="424EC7AE">
            <w:pPr>
              <w:adjustRightInd w:val="0"/>
              <w:snapToGrid w:val="0"/>
              <w:jc w:val="center"/>
              <w:rPr>
                <w:szCs w:val="21"/>
              </w:rPr>
            </w:pPr>
            <w:r>
              <w:rPr>
                <w:szCs w:val="21"/>
              </w:rPr>
              <w:t>权重分值</w:t>
            </w:r>
          </w:p>
        </w:tc>
        <w:tc>
          <w:tcPr>
            <w:tcW w:w="1885" w:type="dxa"/>
            <w:noWrap w:val="0"/>
            <w:vAlign w:val="center"/>
          </w:tcPr>
          <w:p w14:paraId="387C641E">
            <w:pPr>
              <w:adjustRightInd w:val="0"/>
              <w:snapToGrid w:val="0"/>
              <w:jc w:val="center"/>
              <w:rPr>
                <w:szCs w:val="21"/>
              </w:rPr>
            </w:pPr>
            <w:r>
              <w:rPr>
                <w:szCs w:val="21"/>
              </w:rPr>
              <w:t>各评分因素细分项</w:t>
            </w:r>
          </w:p>
        </w:tc>
        <w:tc>
          <w:tcPr>
            <w:tcW w:w="1438" w:type="dxa"/>
            <w:gridSpan w:val="2"/>
            <w:noWrap w:val="0"/>
            <w:vAlign w:val="center"/>
          </w:tcPr>
          <w:p w14:paraId="473D89F7">
            <w:pPr>
              <w:adjustRightInd w:val="0"/>
              <w:snapToGrid w:val="0"/>
              <w:jc w:val="center"/>
              <w:rPr>
                <w:szCs w:val="21"/>
              </w:rPr>
            </w:pPr>
            <w:r>
              <w:rPr>
                <w:szCs w:val="21"/>
              </w:rPr>
              <w:t>分值</w:t>
            </w:r>
          </w:p>
        </w:tc>
        <w:tc>
          <w:tcPr>
            <w:tcW w:w="2938" w:type="dxa"/>
            <w:vMerge w:val="continue"/>
            <w:noWrap w:val="0"/>
            <w:vAlign w:val="center"/>
          </w:tcPr>
          <w:p w14:paraId="756922B9">
            <w:pPr>
              <w:adjustRightInd w:val="0"/>
              <w:snapToGrid w:val="0"/>
              <w:jc w:val="center"/>
              <w:rPr>
                <w:b/>
                <w:szCs w:val="21"/>
              </w:rPr>
            </w:pPr>
          </w:p>
        </w:tc>
      </w:tr>
      <w:tr w14:paraId="5C6485D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1842" w:hRule="atLeast"/>
          <w:jc w:val="center"/>
        </w:trPr>
        <w:tc>
          <w:tcPr>
            <w:tcW w:w="879" w:type="dxa"/>
            <w:vMerge w:val="restart"/>
            <w:noWrap w:val="0"/>
            <w:vAlign w:val="center"/>
          </w:tcPr>
          <w:p w14:paraId="6E62B437">
            <w:pPr>
              <w:adjustRightInd w:val="0"/>
              <w:snapToGrid w:val="0"/>
              <w:spacing w:line="340" w:lineRule="exact"/>
              <w:jc w:val="center"/>
              <w:rPr>
                <w:szCs w:val="21"/>
              </w:rPr>
            </w:pPr>
            <w:r>
              <w:rPr>
                <w:szCs w:val="21"/>
              </w:rPr>
              <w:t>2.2.</w:t>
            </w:r>
            <w:r>
              <w:rPr>
                <w:rFonts w:hint="eastAsia"/>
                <w:szCs w:val="21"/>
              </w:rPr>
              <w:t>2</w:t>
            </w:r>
            <w:r>
              <w:rPr>
                <w:szCs w:val="21"/>
              </w:rPr>
              <w:t>（1）</w:t>
            </w:r>
          </w:p>
        </w:tc>
        <w:tc>
          <w:tcPr>
            <w:tcW w:w="1624" w:type="dxa"/>
            <w:gridSpan w:val="2"/>
            <w:vMerge w:val="restart"/>
            <w:noWrap w:val="0"/>
            <w:vAlign w:val="center"/>
          </w:tcPr>
          <w:p w14:paraId="1CB426D0">
            <w:pPr>
              <w:adjustRightInd w:val="0"/>
              <w:snapToGrid w:val="0"/>
              <w:spacing w:line="340" w:lineRule="exact"/>
              <w:jc w:val="center"/>
              <w:rPr>
                <w:szCs w:val="21"/>
              </w:rPr>
            </w:pPr>
            <w:r>
              <w:rPr>
                <w:szCs w:val="21"/>
              </w:rPr>
              <w:t>施工组织设计</w:t>
            </w:r>
          </w:p>
        </w:tc>
        <w:tc>
          <w:tcPr>
            <w:tcW w:w="912" w:type="dxa"/>
            <w:vMerge w:val="restart"/>
            <w:noWrap w:val="0"/>
            <w:vAlign w:val="center"/>
          </w:tcPr>
          <w:p w14:paraId="3ACBBD46">
            <w:pPr>
              <w:adjustRightInd w:val="0"/>
              <w:snapToGrid w:val="0"/>
              <w:spacing w:line="340" w:lineRule="exact"/>
              <w:jc w:val="center"/>
              <w:rPr>
                <w:sz w:val="24"/>
                <w:highlight w:val="none"/>
              </w:rPr>
            </w:pPr>
            <w:r>
              <w:rPr>
                <w:rFonts w:hint="eastAsia"/>
                <w:sz w:val="24"/>
                <w:highlight w:val="none"/>
                <w:lang w:val="en-US" w:eastAsia="zh-CN"/>
              </w:rPr>
              <w:t>40</w:t>
            </w:r>
            <w:r>
              <w:rPr>
                <w:sz w:val="24"/>
                <w:highlight w:val="none"/>
              </w:rPr>
              <w:t>分</w:t>
            </w:r>
          </w:p>
        </w:tc>
        <w:tc>
          <w:tcPr>
            <w:tcW w:w="1885" w:type="dxa"/>
            <w:noWrap w:val="0"/>
            <w:vAlign w:val="center"/>
          </w:tcPr>
          <w:p w14:paraId="18BF9F12">
            <w:pPr>
              <w:adjustRightInd w:val="0"/>
              <w:snapToGrid w:val="0"/>
              <w:spacing w:before="24" w:beforeLines="10" w:after="24" w:afterLines="10"/>
              <w:jc w:val="left"/>
              <w:rPr>
                <w:szCs w:val="21"/>
                <w:highlight w:val="none"/>
              </w:rPr>
            </w:pPr>
            <w:r>
              <w:rPr>
                <w:rFonts w:hint="eastAsia" w:ascii="宋体" w:hAnsi="宋体"/>
                <w:highlight w:val="none"/>
              </w:rPr>
              <w:t>总体养护组织布置及规划</w:t>
            </w:r>
          </w:p>
        </w:tc>
        <w:tc>
          <w:tcPr>
            <w:tcW w:w="1438" w:type="dxa"/>
            <w:gridSpan w:val="2"/>
            <w:noWrap w:val="0"/>
            <w:vAlign w:val="center"/>
          </w:tcPr>
          <w:p w14:paraId="782E9075">
            <w:pPr>
              <w:adjustRightInd w:val="0"/>
              <w:snapToGrid w:val="0"/>
              <w:spacing w:before="24" w:beforeLines="10" w:after="24" w:afterLines="10"/>
              <w:jc w:val="center"/>
              <w:rPr>
                <w:szCs w:val="21"/>
                <w:highlight w:val="none"/>
              </w:rPr>
            </w:pPr>
            <w:r>
              <w:rPr>
                <w:rFonts w:hint="eastAsia" w:ascii="宋体" w:hAnsi="宋体"/>
                <w:highlight w:val="none"/>
              </w:rPr>
              <w:t>10分</w:t>
            </w:r>
          </w:p>
        </w:tc>
        <w:tc>
          <w:tcPr>
            <w:tcW w:w="2938" w:type="dxa"/>
            <w:noWrap w:val="0"/>
            <w:vAlign w:val="center"/>
          </w:tcPr>
          <w:p w14:paraId="69EC0C97">
            <w:pPr>
              <w:adjustRightInd w:val="0"/>
              <w:snapToGrid w:val="0"/>
              <w:spacing w:before="24" w:beforeLines="10" w:after="24" w:afterLines="10"/>
              <w:rPr>
                <w:rFonts w:ascii="宋体" w:hAnsi="宋体"/>
                <w:szCs w:val="21"/>
                <w:highlight w:val="none"/>
              </w:rPr>
            </w:pPr>
            <w:r>
              <w:rPr>
                <w:rFonts w:hint="eastAsia" w:ascii="宋体" w:hAnsi="宋体"/>
                <w:szCs w:val="21"/>
                <w:highlight w:val="none"/>
              </w:rPr>
              <w:t>按招标文件要求编制总体养护组织布置及规划，得6分；</w:t>
            </w:r>
          </w:p>
          <w:p w14:paraId="14C27238">
            <w:pPr>
              <w:adjustRightInd w:val="0"/>
              <w:snapToGrid w:val="0"/>
              <w:spacing w:before="24" w:beforeLines="10" w:after="24" w:afterLines="10"/>
              <w:rPr>
                <w:szCs w:val="21"/>
                <w:highlight w:val="none"/>
              </w:rPr>
            </w:pPr>
            <w:r>
              <w:rPr>
                <w:rFonts w:hint="eastAsia" w:ascii="宋体" w:hAnsi="宋体"/>
                <w:szCs w:val="21"/>
                <w:highlight w:val="none"/>
              </w:rPr>
              <w:t>总体方案切实可行，对本项目具有针对性，得6分～10分</w:t>
            </w:r>
          </w:p>
        </w:tc>
      </w:tr>
      <w:tr w14:paraId="09B74BE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2778" w:hRule="atLeast"/>
          <w:jc w:val="center"/>
        </w:trPr>
        <w:tc>
          <w:tcPr>
            <w:tcW w:w="879" w:type="dxa"/>
            <w:vMerge w:val="continue"/>
            <w:noWrap w:val="0"/>
            <w:vAlign w:val="center"/>
          </w:tcPr>
          <w:p w14:paraId="6162B1B2">
            <w:pPr>
              <w:adjustRightInd w:val="0"/>
              <w:snapToGrid w:val="0"/>
              <w:spacing w:line="340" w:lineRule="exact"/>
              <w:jc w:val="center"/>
              <w:rPr>
                <w:szCs w:val="21"/>
              </w:rPr>
            </w:pPr>
          </w:p>
        </w:tc>
        <w:tc>
          <w:tcPr>
            <w:tcW w:w="1624" w:type="dxa"/>
            <w:gridSpan w:val="2"/>
            <w:vMerge w:val="continue"/>
            <w:noWrap w:val="0"/>
            <w:vAlign w:val="center"/>
          </w:tcPr>
          <w:p w14:paraId="68B291E2">
            <w:pPr>
              <w:adjustRightInd w:val="0"/>
              <w:snapToGrid w:val="0"/>
              <w:spacing w:line="340" w:lineRule="exact"/>
              <w:jc w:val="center"/>
              <w:rPr>
                <w:szCs w:val="21"/>
              </w:rPr>
            </w:pPr>
          </w:p>
        </w:tc>
        <w:tc>
          <w:tcPr>
            <w:tcW w:w="912" w:type="dxa"/>
            <w:vMerge w:val="continue"/>
            <w:noWrap w:val="0"/>
            <w:vAlign w:val="center"/>
          </w:tcPr>
          <w:p w14:paraId="2C1CF1F6">
            <w:pPr>
              <w:adjustRightInd w:val="0"/>
              <w:snapToGrid w:val="0"/>
              <w:spacing w:line="340" w:lineRule="exact"/>
              <w:jc w:val="center"/>
              <w:rPr>
                <w:sz w:val="24"/>
                <w:highlight w:val="none"/>
              </w:rPr>
            </w:pPr>
          </w:p>
        </w:tc>
        <w:tc>
          <w:tcPr>
            <w:tcW w:w="1885" w:type="dxa"/>
            <w:noWrap w:val="0"/>
            <w:vAlign w:val="center"/>
          </w:tcPr>
          <w:p w14:paraId="0E7EEC8C">
            <w:pPr>
              <w:adjustRightInd w:val="0"/>
              <w:snapToGrid w:val="0"/>
              <w:spacing w:before="48" w:beforeLines="20" w:after="48" w:afterLines="20"/>
              <w:jc w:val="left"/>
              <w:rPr>
                <w:szCs w:val="21"/>
                <w:highlight w:val="none"/>
              </w:rPr>
            </w:pPr>
            <w:r>
              <w:rPr>
                <w:rFonts w:hint="eastAsia" w:ascii="宋体" w:hAnsi="宋体"/>
                <w:highlight w:val="none"/>
              </w:rPr>
              <w:t>养护方案、方法与技术措施</w:t>
            </w:r>
          </w:p>
        </w:tc>
        <w:tc>
          <w:tcPr>
            <w:tcW w:w="1438" w:type="dxa"/>
            <w:gridSpan w:val="2"/>
            <w:noWrap w:val="0"/>
            <w:vAlign w:val="center"/>
          </w:tcPr>
          <w:p w14:paraId="45E8525F">
            <w:pPr>
              <w:adjustRightInd w:val="0"/>
              <w:snapToGrid w:val="0"/>
              <w:spacing w:before="48" w:beforeLines="20" w:after="48" w:afterLines="20"/>
              <w:jc w:val="center"/>
              <w:rPr>
                <w:szCs w:val="21"/>
                <w:highlight w:val="none"/>
              </w:rPr>
            </w:pPr>
            <w:r>
              <w:rPr>
                <w:rFonts w:hint="eastAsia" w:ascii="宋体" w:hAnsi="宋体"/>
                <w:highlight w:val="none"/>
                <w:lang w:val="en-US" w:eastAsia="zh-CN"/>
              </w:rPr>
              <w:t>15</w:t>
            </w:r>
            <w:r>
              <w:rPr>
                <w:rFonts w:hint="eastAsia" w:ascii="宋体" w:hAnsi="宋体"/>
                <w:highlight w:val="none"/>
              </w:rPr>
              <w:t>分</w:t>
            </w:r>
          </w:p>
        </w:tc>
        <w:tc>
          <w:tcPr>
            <w:tcW w:w="2938" w:type="dxa"/>
            <w:noWrap w:val="0"/>
            <w:vAlign w:val="center"/>
          </w:tcPr>
          <w:p w14:paraId="3654C137">
            <w:pPr>
              <w:adjustRightInd w:val="0"/>
              <w:snapToGrid w:val="0"/>
              <w:spacing w:before="48" w:beforeLines="20" w:after="48" w:afterLines="20"/>
              <w:rPr>
                <w:rFonts w:ascii="宋体" w:hAnsi="宋体"/>
                <w:szCs w:val="21"/>
              </w:rPr>
            </w:pPr>
            <w:r>
              <w:rPr>
                <w:rFonts w:hint="eastAsia" w:ascii="宋体" w:hAnsi="宋体"/>
                <w:szCs w:val="21"/>
              </w:rPr>
              <w:t>按招标文件要求编制养护方案、方法与技术措施，得9分；</w:t>
            </w:r>
          </w:p>
          <w:p w14:paraId="3CDB42CC">
            <w:pPr>
              <w:adjustRightInd w:val="0"/>
              <w:snapToGrid w:val="0"/>
              <w:spacing w:before="48" w:beforeLines="20" w:after="48" w:afterLines="20"/>
              <w:rPr>
                <w:szCs w:val="21"/>
                <w:highlight w:val="none"/>
              </w:rPr>
            </w:pPr>
            <w:r>
              <w:rPr>
                <w:rFonts w:hint="eastAsia" w:ascii="宋体" w:hAnsi="宋体"/>
                <w:szCs w:val="21"/>
              </w:rPr>
              <w:t>养护方案可行、养护方法齐全、技术先进、施工工艺完善；重点难点突出，解决办法合理、科学、先进，得9分～15分</w:t>
            </w:r>
          </w:p>
        </w:tc>
      </w:tr>
      <w:tr w14:paraId="3A2232C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1842" w:hRule="atLeast"/>
          <w:jc w:val="center"/>
        </w:trPr>
        <w:tc>
          <w:tcPr>
            <w:tcW w:w="879" w:type="dxa"/>
            <w:vMerge w:val="continue"/>
            <w:noWrap w:val="0"/>
            <w:vAlign w:val="center"/>
          </w:tcPr>
          <w:p w14:paraId="7388F072">
            <w:pPr>
              <w:adjustRightInd w:val="0"/>
              <w:snapToGrid w:val="0"/>
              <w:spacing w:line="340" w:lineRule="exact"/>
              <w:jc w:val="center"/>
              <w:rPr>
                <w:szCs w:val="21"/>
              </w:rPr>
            </w:pPr>
          </w:p>
        </w:tc>
        <w:tc>
          <w:tcPr>
            <w:tcW w:w="1624" w:type="dxa"/>
            <w:gridSpan w:val="2"/>
            <w:vMerge w:val="continue"/>
            <w:noWrap w:val="0"/>
            <w:vAlign w:val="center"/>
          </w:tcPr>
          <w:p w14:paraId="21C4F388">
            <w:pPr>
              <w:adjustRightInd w:val="0"/>
              <w:snapToGrid w:val="0"/>
              <w:spacing w:line="340" w:lineRule="exact"/>
              <w:jc w:val="center"/>
              <w:rPr>
                <w:szCs w:val="21"/>
              </w:rPr>
            </w:pPr>
          </w:p>
        </w:tc>
        <w:tc>
          <w:tcPr>
            <w:tcW w:w="912" w:type="dxa"/>
            <w:vMerge w:val="continue"/>
            <w:noWrap w:val="0"/>
            <w:vAlign w:val="center"/>
          </w:tcPr>
          <w:p w14:paraId="4F4EFD4B">
            <w:pPr>
              <w:adjustRightInd w:val="0"/>
              <w:snapToGrid w:val="0"/>
              <w:spacing w:line="340" w:lineRule="exact"/>
              <w:jc w:val="center"/>
              <w:rPr>
                <w:sz w:val="24"/>
              </w:rPr>
            </w:pPr>
          </w:p>
        </w:tc>
        <w:tc>
          <w:tcPr>
            <w:tcW w:w="1885" w:type="dxa"/>
            <w:noWrap w:val="0"/>
            <w:vAlign w:val="center"/>
          </w:tcPr>
          <w:p w14:paraId="6C5F3BB6">
            <w:pPr>
              <w:adjustRightInd w:val="0"/>
              <w:snapToGrid w:val="0"/>
              <w:spacing w:before="48" w:beforeLines="20" w:after="48" w:afterLines="20"/>
              <w:jc w:val="left"/>
              <w:rPr>
                <w:szCs w:val="21"/>
              </w:rPr>
            </w:pPr>
            <w:r>
              <w:rPr>
                <w:rFonts w:hint="eastAsia" w:ascii="宋体" w:hAnsi="宋体"/>
              </w:rPr>
              <w:t>各类保证体系和保证措施</w:t>
            </w:r>
          </w:p>
        </w:tc>
        <w:tc>
          <w:tcPr>
            <w:tcW w:w="1438" w:type="dxa"/>
            <w:gridSpan w:val="2"/>
            <w:noWrap w:val="0"/>
            <w:vAlign w:val="center"/>
          </w:tcPr>
          <w:p w14:paraId="125AC972">
            <w:pPr>
              <w:adjustRightInd w:val="0"/>
              <w:snapToGrid w:val="0"/>
              <w:spacing w:before="24" w:beforeLines="10" w:after="24" w:afterLines="10"/>
              <w:jc w:val="center"/>
              <w:rPr>
                <w:szCs w:val="21"/>
              </w:rPr>
            </w:pPr>
            <w:r>
              <w:rPr>
                <w:rFonts w:hint="eastAsia" w:ascii="宋体" w:hAnsi="宋体"/>
              </w:rPr>
              <w:t>10分</w:t>
            </w:r>
          </w:p>
        </w:tc>
        <w:tc>
          <w:tcPr>
            <w:tcW w:w="2938" w:type="dxa"/>
            <w:noWrap w:val="0"/>
            <w:vAlign w:val="center"/>
          </w:tcPr>
          <w:p w14:paraId="133198A8">
            <w:pPr>
              <w:adjustRightInd w:val="0"/>
              <w:snapToGrid w:val="0"/>
              <w:spacing w:before="24" w:beforeLines="10" w:after="24" w:afterLines="10"/>
              <w:rPr>
                <w:rFonts w:ascii="宋体" w:hAnsi="宋体"/>
                <w:szCs w:val="21"/>
              </w:rPr>
            </w:pPr>
            <w:r>
              <w:rPr>
                <w:rFonts w:hint="eastAsia" w:ascii="宋体" w:hAnsi="宋体"/>
                <w:szCs w:val="21"/>
              </w:rPr>
              <w:t>按招标文件要求编制各类保证体系和保证措施，得6分；</w:t>
            </w:r>
          </w:p>
          <w:p w14:paraId="45D2D4ED">
            <w:pPr>
              <w:adjustRightInd w:val="0"/>
              <w:snapToGrid w:val="0"/>
              <w:spacing w:before="24" w:beforeLines="10" w:after="24" w:afterLines="10"/>
              <w:rPr>
                <w:szCs w:val="21"/>
              </w:rPr>
            </w:pPr>
            <w:r>
              <w:rPr>
                <w:rFonts w:hint="eastAsia" w:ascii="宋体" w:hAnsi="宋体"/>
                <w:szCs w:val="21"/>
              </w:rPr>
              <w:t>内容齐全、完善；项目保证体系和保证措施具有操作性、先进、合理，得6分～10分</w:t>
            </w:r>
          </w:p>
        </w:tc>
      </w:tr>
      <w:tr w14:paraId="693F626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1842" w:hRule="atLeast"/>
          <w:jc w:val="center"/>
        </w:trPr>
        <w:tc>
          <w:tcPr>
            <w:tcW w:w="879" w:type="dxa"/>
            <w:vMerge w:val="continue"/>
            <w:noWrap w:val="0"/>
            <w:vAlign w:val="center"/>
          </w:tcPr>
          <w:p w14:paraId="0AA1E593">
            <w:pPr>
              <w:adjustRightInd w:val="0"/>
              <w:snapToGrid w:val="0"/>
              <w:spacing w:line="340" w:lineRule="exact"/>
              <w:jc w:val="center"/>
              <w:rPr>
                <w:szCs w:val="21"/>
              </w:rPr>
            </w:pPr>
          </w:p>
        </w:tc>
        <w:tc>
          <w:tcPr>
            <w:tcW w:w="1624" w:type="dxa"/>
            <w:gridSpan w:val="2"/>
            <w:vMerge w:val="continue"/>
            <w:noWrap w:val="0"/>
            <w:vAlign w:val="center"/>
          </w:tcPr>
          <w:p w14:paraId="42D5C8B2">
            <w:pPr>
              <w:adjustRightInd w:val="0"/>
              <w:snapToGrid w:val="0"/>
              <w:spacing w:line="340" w:lineRule="exact"/>
              <w:jc w:val="center"/>
              <w:rPr>
                <w:szCs w:val="21"/>
              </w:rPr>
            </w:pPr>
          </w:p>
        </w:tc>
        <w:tc>
          <w:tcPr>
            <w:tcW w:w="912" w:type="dxa"/>
            <w:vMerge w:val="continue"/>
            <w:noWrap w:val="0"/>
            <w:vAlign w:val="center"/>
          </w:tcPr>
          <w:p w14:paraId="46922895">
            <w:pPr>
              <w:adjustRightInd w:val="0"/>
              <w:snapToGrid w:val="0"/>
              <w:spacing w:line="340" w:lineRule="exact"/>
              <w:jc w:val="center"/>
              <w:rPr>
                <w:sz w:val="24"/>
              </w:rPr>
            </w:pPr>
          </w:p>
        </w:tc>
        <w:tc>
          <w:tcPr>
            <w:tcW w:w="1885" w:type="dxa"/>
            <w:noWrap w:val="0"/>
            <w:vAlign w:val="center"/>
          </w:tcPr>
          <w:p w14:paraId="718DCD89">
            <w:pPr>
              <w:adjustRightInd w:val="0"/>
              <w:snapToGrid w:val="0"/>
              <w:spacing w:before="24" w:beforeLines="10" w:after="24" w:afterLines="10"/>
              <w:jc w:val="left"/>
              <w:rPr>
                <w:szCs w:val="21"/>
              </w:rPr>
            </w:pPr>
            <w:r>
              <w:rPr>
                <w:rFonts w:hint="eastAsia" w:ascii="宋体" w:hAnsi="宋体"/>
              </w:rPr>
              <w:t>项目风险预测与防范，事故应急预案</w:t>
            </w:r>
          </w:p>
        </w:tc>
        <w:tc>
          <w:tcPr>
            <w:tcW w:w="1438" w:type="dxa"/>
            <w:gridSpan w:val="2"/>
            <w:noWrap w:val="0"/>
            <w:vAlign w:val="center"/>
          </w:tcPr>
          <w:p w14:paraId="5C7DFB99">
            <w:pPr>
              <w:adjustRightInd w:val="0"/>
              <w:snapToGrid w:val="0"/>
              <w:spacing w:before="24" w:beforeLines="10" w:after="24" w:afterLines="10"/>
              <w:jc w:val="center"/>
              <w:rPr>
                <w:szCs w:val="21"/>
              </w:rPr>
            </w:pPr>
            <w:r>
              <w:rPr>
                <w:rFonts w:hint="eastAsia" w:ascii="宋体" w:hAnsi="宋体"/>
              </w:rPr>
              <w:t>5分</w:t>
            </w:r>
          </w:p>
        </w:tc>
        <w:tc>
          <w:tcPr>
            <w:tcW w:w="2938" w:type="dxa"/>
            <w:noWrap w:val="0"/>
            <w:vAlign w:val="center"/>
          </w:tcPr>
          <w:p w14:paraId="6C4544A4">
            <w:pPr>
              <w:adjustRightInd w:val="0"/>
              <w:snapToGrid w:val="0"/>
              <w:spacing w:before="24" w:beforeLines="10" w:after="24" w:afterLines="10"/>
              <w:rPr>
                <w:rFonts w:ascii="宋体" w:hAnsi="宋体"/>
                <w:szCs w:val="21"/>
              </w:rPr>
            </w:pPr>
            <w:r>
              <w:rPr>
                <w:rFonts w:hint="eastAsia" w:ascii="宋体" w:hAnsi="宋体"/>
                <w:szCs w:val="21"/>
              </w:rPr>
              <w:t>按招标文件要求编制项目风险预测与防范，事故应急预案，得3分；</w:t>
            </w:r>
          </w:p>
          <w:p w14:paraId="65429860">
            <w:pPr>
              <w:adjustRightInd w:val="0"/>
              <w:snapToGrid w:val="0"/>
              <w:spacing w:before="24" w:beforeLines="10" w:after="24" w:afterLines="10"/>
              <w:rPr>
                <w:szCs w:val="21"/>
              </w:rPr>
            </w:pPr>
            <w:r>
              <w:rPr>
                <w:rFonts w:hint="eastAsia" w:ascii="宋体" w:hAnsi="宋体"/>
                <w:szCs w:val="21"/>
              </w:rPr>
              <w:t>项目风险预测全面；事故应急预案合理、可行，得3分～5分</w:t>
            </w:r>
          </w:p>
        </w:tc>
      </w:tr>
      <w:tr w14:paraId="16DDA91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1590" w:hRule="atLeast"/>
          <w:jc w:val="center"/>
        </w:trPr>
        <w:tc>
          <w:tcPr>
            <w:tcW w:w="879" w:type="dxa"/>
            <w:vMerge w:val="restart"/>
            <w:noWrap w:val="0"/>
            <w:vAlign w:val="center"/>
          </w:tcPr>
          <w:p w14:paraId="1EBE55CD">
            <w:pPr>
              <w:adjustRightInd w:val="0"/>
              <w:snapToGrid w:val="0"/>
              <w:spacing w:line="340" w:lineRule="exact"/>
              <w:jc w:val="center"/>
              <w:rPr>
                <w:szCs w:val="21"/>
              </w:rPr>
            </w:pPr>
            <w:r>
              <w:rPr>
                <w:szCs w:val="21"/>
              </w:rPr>
              <w:t>2.2.</w:t>
            </w:r>
            <w:r>
              <w:rPr>
                <w:rFonts w:hint="eastAsia"/>
                <w:szCs w:val="21"/>
              </w:rPr>
              <w:t>2</w:t>
            </w:r>
            <w:r>
              <w:rPr>
                <w:szCs w:val="21"/>
              </w:rPr>
              <w:t>（2）</w:t>
            </w:r>
          </w:p>
        </w:tc>
        <w:tc>
          <w:tcPr>
            <w:tcW w:w="1624" w:type="dxa"/>
            <w:gridSpan w:val="2"/>
            <w:vMerge w:val="restart"/>
            <w:noWrap w:val="0"/>
            <w:vAlign w:val="center"/>
          </w:tcPr>
          <w:p w14:paraId="641D72F1">
            <w:pPr>
              <w:adjustRightInd w:val="0"/>
              <w:snapToGrid w:val="0"/>
              <w:spacing w:line="340" w:lineRule="exact"/>
              <w:jc w:val="center"/>
              <w:rPr>
                <w:szCs w:val="21"/>
              </w:rPr>
            </w:pPr>
            <w:r>
              <w:rPr>
                <w:rFonts w:hint="eastAsia"/>
                <w:szCs w:val="21"/>
              </w:rPr>
              <w:t>主要人员</w:t>
            </w:r>
          </w:p>
        </w:tc>
        <w:tc>
          <w:tcPr>
            <w:tcW w:w="912" w:type="dxa"/>
            <w:vMerge w:val="restart"/>
            <w:noWrap w:val="0"/>
            <w:vAlign w:val="center"/>
          </w:tcPr>
          <w:p w14:paraId="36CD3221">
            <w:pPr>
              <w:adjustRightInd w:val="0"/>
              <w:snapToGrid w:val="0"/>
              <w:spacing w:line="340" w:lineRule="exact"/>
              <w:jc w:val="center"/>
              <w:rPr>
                <w:sz w:val="24"/>
              </w:rPr>
            </w:pPr>
            <w:r>
              <w:rPr>
                <w:rFonts w:hint="eastAsia"/>
                <w:sz w:val="24"/>
                <w:highlight w:val="none"/>
                <w:lang w:val="en-US" w:eastAsia="zh-CN"/>
              </w:rPr>
              <w:t>35</w:t>
            </w:r>
            <w:r>
              <w:rPr>
                <w:sz w:val="24"/>
                <w:highlight w:val="none"/>
              </w:rPr>
              <w:t>分</w:t>
            </w:r>
          </w:p>
        </w:tc>
        <w:tc>
          <w:tcPr>
            <w:tcW w:w="1885" w:type="dxa"/>
            <w:vMerge w:val="restart"/>
            <w:noWrap w:val="0"/>
            <w:vAlign w:val="center"/>
          </w:tcPr>
          <w:p w14:paraId="3CBB88CB">
            <w:pPr>
              <w:adjustRightInd w:val="0"/>
              <w:snapToGrid w:val="0"/>
              <w:spacing w:line="340" w:lineRule="exact"/>
              <w:jc w:val="left"/>
              <w:rPr>
                <w:szCs w:val="21"/>
              </w:rPr>
            </w:pPr>
            <w:r>
              <w:rPr>
                <w:szCs w:val="21"/>
              </w:rPr>
              <w:t>项目经理任职资格</w:t>
            </w:r>
            <w:r>
              <w:rPr>
                <w:rFonts w:hint="eastAsia"/>
                <w:szCs w:val="21"/>
              </w:rPr>
              <w:t xml:space="preserve">    </w:t>
            </w:r>
            <w:r>
              <w:rPr>
                <w:szCs w:val="21"/>
              </w:rPr>
              <w:t>与业绩</w:t>
            </w:r>
          </w:p>
        </w:tc>
        <w:tc>
          <w:tcPr>
            <w:tcW w:w="495" w:type="dxa"/>
            <w:vMerge w:val="restart"/>
            <w:noWrap w:val="0"/>
            <w:vAlign w:val="center"/>
          </w:tcPr>
          <w:p w14:paraId="3FC5FACA">
            <w:pPr>
              <w:adjustRightInd w:val="0"/>
              <w:snapToGrid w:val="0"/>
              <w:spacing w:line="340" w:lineRule="exact"/>
              <w:jc w:val="center"/>
              <w:rPr>
                <w:rFonts w:hint="default" w:eastAsia="宋体"/>
                <w:szCs w:val="21"/>
                <w:lang w:val="en-US" w:eastAsia="zh-CN"/>
              </w:rPr>
            </w:pPr>
            <w:r>
              <w:rPr>
                <w:rFonts w:hint="eastAsia"/>
                <w:szCs w:val="21"/>
                <w:highlight w:val="none"/>
                <w:lang w:val="en-US" w:eastAsia="zh-CN"/>
              </w:rPr>
              <w:t>20</w:t>
            </w:r>
          </w:p>
        </w:tc>
        <w:tc>
          <w:tcPr>
            <w:tcW w:w="943" w:type="dxa"/>
            <w:noWrap w:val="0"/>
            <w:vAlign w:val="center"/>
          </w:tcPr>
          <w:p w14:paraId="38D54B40">
            <w:pPr>
              <w:adjustRightInd w:val="0"/>
              <w:snapToGrid w:val="0"/>
              <w:spacing w:line="340" w:lineRule="exact"/>
              <w:jc w:val="center"/>
              <w:rPr>
                <w:rFonts w:hint="eastAsia" w:eastAsia="宋体"/>
                <w:szCs w:val="21"/>
                <w:lang w:eastAsia="zh-CN"/>
              </w:rPr>
            </w:pPr>
            <w:r>
              <w:rPr>
                <w:rFonts w:hint="eastAsia"/>
                <w:szCs w:val="21"/>
                <w:lang w:val="en-US" w:eastAsia="zh-CN"/>
              </w:rPr>
              <w:t>8</w:t>
            </w:r>
          </w:p>
        </w:tc>
        <w:tc>
          <w:tcPr>
            <w:tcW w:w="2938" w:type="dxa"/>
            <w:noWrap w:val="0"/>
            <w:vAlign w:val="center"/>
          </w:tcPr>
          <w:p w14:paraId="4D182EB1">
            <w:pPr>
              <w:adjustRightInd w:val="0"/>
              <w:snapToGrid w:val="0"/>
              <w:spacing w:line="340" w:lineRule="exact"/>
              <w:jc w:val="left"/>
              <w:rPr>
                <w:rFonts w:hint="eastAsia" w:ascii="宋体" w:hAnsi="宋体"/>
                <w:szCs w:val="21"/>
              </w:rPr>
            </w:pPr>
            <w:r>
              <w:rPr>
                <w:szCs w:val="21"/>
              </w:rPr>
              <w:t>在满足最低要求的基础上，</w:t>
            </w:r>
            <w:r>
              <w:rPr>
                <w:rFonts w:hint="eastAsia"/>
                <w:szCs w:val="21"/>
              </w:rPr>
              <w:t>每增加一项</w:t>
            </w:r>
            <w:r>
              <w:rPr>
                <w:rFonts w:hint="eastAsia" w:ascii="宋体" w:hAnsi="宋体" w:eastAsia="宋体" w:cs="宋体"/>
                <w:color w:val="000000"/>
                <w:sz w:val="21"/>
                <w:szCs w:val="21"/>
              </w:rPr>
              <w:t>二级或二级以上等级公路日常养护</w:t>
            </w:r>
            <w:r>
              <w:rPr>
                <w:rFonts w:hint="eastAsia"/>
                <w:szCs w:val="21"/>
              </w:rPr>
              <w:t>项目的项目经理</w:t>
            </w:r>
            <w:r>
              <w:rPr>
                <w:rFonts w:hint="eastAsia" w:ascii="宋体" w:hAnsi="宋体"/>
                <w:szCs w:val="21"/>
              </w:rPr>
              <w:t>业绩加</w:t>
            </w:r>
            <w:r>
              <w:rPr>
                <w:rFonts w:hint="eastAsia" w:ascii="宋体" w:hAnsi="宋体"/>
                <w:szCs w:val="21"/>
                <w:lang w:val="en-US" w:eastAsia="zh-CN"/>
              </w:rPr>
              <w:t>8</w:t>
            </w:r>
            <w:r>
              <w:rPr>
                <w:rFonts w:hint="eastAsia" w:ascii="宋体" w:hAnsi="宋体"/>
                <w:szCs w:val="21"/>
              </w:rPr>
              <w:t>分，最多加</w:t>
            </w:r>
            <w:r>
              <w:rPr>
                <w:rFonts w:hint="eastAsia" w:ascii="宋体" w:hAnsi="宋体"/>
                <w:szCs w:val="21"/>
                <w:lang w:val="en-US" w:eastAsia="zh-CN"/>
              </w:rPr>
              <w:t>8</w:t>
            </w:r>
            <w:r>
              <w:rPr>
                <w:rFonts w:hint="eastAsia" w:ascii="宋体" w:hAnsi="宋体"/>
                <w:szCs w:val="21"/>
              </w:rPr>
              <w:t>分。</w:t>
            </w:r>
          </w:p>
          <w:p w14:paraId="5D01303B">
            <w:pPr>
              <w:adjustRightInd w:val="0"/>
              <w:snapToGrid w:val="0"/>
              <w:spacing w:line="340" w:lineRule="exact"/>
              <w:jc w:val="left"/>
              <w:rPr>
                <w:rFonts w:hint="eastAsia" w:ascii="宋体" w:hAnsi="宋体"/>
                <w:szCs w:val="21"/>
              </w:rPr>
            </w:pPr>
            <w:r>
              <w:rPr>
                <w:rFonts w:hint="eastAsia" w:ascii="楷体" w:hAnsi="楷体" w:eastAsia="楷体"/>
                <w:szCs w:val="21"/>
              </w:rPr>
              <w:t>注：项目经理业绩需按招标文件要求提供相关业绩证明材料，未按要求提供证明材料的业绩不予认定</w:t>
            </w:r>
          </w:p>
        </w:tc>
      </w:tr>
      <w:tr w14:paraId="3366B33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830" w:hRule="atLeast"/>
          <w:jc w:val="center"/>
        </w:trPr>
        <w:tc>
          <w:tcPr>
            <w:tcW w:w="879" w:type="dxa"/>
            <w:vMerge w:val="continue"/>
            <w:noWrap w:val="0"/>
            <w:vAlign w:val="center"/>
          </w:tcPr>
          <w:p w14:paraId="5EFB7E11">
            <w:pPr>
              <w:adjustRightInd w:val="0"/>
              <w:snapToGrid w:val="0"/>
              <w:spacing w:line="340" w:lineRule="exact"/>
              <w:jc w:val="center"/>
              <w:rPr>
                <w:szCs w:val="21"/>
              </w:rPr>
            </w:pPr>
          </w:p>
        </w:tc>
        <w:tc>
          <w:tcPr>
            <w:tcW w:w="1624" w:type="dxa"/>
            <w:gridSpan w:val="2"/>
            <w:vMerge w:val="continue"/>
            <w:noWrap w:val="0"/>
            <w:vAlign w:val="center"/>
          </w:tcPr>
          <w:p w14:paraId="2F734B8A">
            <w:pPr>
              <w:adjustRightInd w:val="0"/>
              <w:snapToGrid w:val="0"/>
              <w:spacing w:line="340" w:lineRule="exact"/>
              <w:jc w:val="center"/>
              <w:rPr>
                <w:szCs w:val="21"/>
              </w:rPr>
            </w:pPr>
          </w:p>
        </w:tc>
        <w:tc>
          <w:tcPr>
            <w:tcW w:w="912" w:type="dxa"/>
            <w:vMerge w:val="continue"/>
            <w:noWrap w:val="0"/>
            <w:vAlign w:val="center"/>
          </w:tcPr>
          <w:p w14:paraId="7CB4D472">
            <w:pPr>
              <w:adjustRightInd w:val="0"/>
              <w:snapToGrid w:val="0"/>
              <w:spacing w:line="340" w:lineRule="exact"/>
              <w:jc w:val="center"/>
              <w:rPr>
                <w:sz w:val="24"/>
              </w:rPr>
            </w:pPr>
          </w:p>
        </w:tc>
        <w:tc>
          <w:tcPr>
            <w:tcW w:w="1885" w:type="dxa"/>
            <w:vMerge w:val="continue"/>
            <w:noWrap w:val="0"/>
            <w:vAlign w:val="center"/>
          </w:tcPr>
          <w:p w14:paraId="171E7895">
            <w:pPr>
              <w:adjustRightInd w:val="0"/>
              <w:snapToGrid w:val="0"/>
              <w:spacing w:line="340" w:lineRule="exact"/>
              <w:jc w:val="center"/>
              <w:rPr>
                <w:szCs w:val="21"/>
              </w:rPr>
            </w:pPr>
          </w:p>
        </w:tc>
        <w:tc>
          <w:tcPr>
            <w:tcW w:w="495" w:type="dxa"/>
            <w:vMerge w:val="continue"/>
            <w:noWrap w:val="0"/>
            <w:vAlign w:val="center"/>
          </w:tcPr>
          <w:p w14:paraId="209273B5">
            <w:pPr>
              <w:adjustRightInd w:val="0"/>
              <w:snapToGrid w:val="0"/>
              <w:spacing w:line="340" w:lineRule="exact"/>
              <w:jc w:val="center"/>
              <w:rPr>
                <w:szCs w:val="21"/>
              </w:rPr>
            </w:pPr>
          </w:p>
        </w:tc>
        <w:tc>
          <w:tcPr>
            <w:tcW w:w="943" w:type="dxa"/>
            <w:noWrap w:val="0"/>
            <w:vAlign w:val="center"/>
          </w:tcPr>
          <w:p w14:paraId="7F3ECB51">
            <w:pPr>
              <w:adjustRightInd w:val="0"/>
              <w:snapToGrid w:val="0"/>
              <w:spacing w:line="340" w:lineRule="exact"/>
              <w:jc w:val="center"/>
              <w:rPr>
                <w:rFonts w:hint="default" w:eastAsia="宋体"/>
                <w:szCs w:val="21"/>
                <w:lang w:val="en-US" w:eastAsia="zh-CN"/>
              </w:rPr>
            </w:pPr>
            <w:r>
              <w:rPr>
                <w:rFonts w:hint="eastAsia"/>
                <w:szCs w:val="21"/>
                <w:lang w:val="en-US" w:eastAsia="zh-CN"/>
              </w:rPr>
              <w:t>12</w:t>
            </w:r>
          </w:p>
        </w:tc>
        <w:tc>
          <w:tcPr>
            <w:tcW w:w="2938" w:type="dxa"/>
            <w:noWrap w:val="0"/>
            <w:vAlign w:val="center"/>
          </w:tcPr>
          <w:p w14:paraId="2FB8C022">
            <w:pPr>
              <w:adjustRightInd w:val="0"/>
              <w:snapToGrid w:val="0"/>
              <w:spacing w:line="340" w:lineRule="exact"/>
              <w:jc w:val="left"/>
              <w:rPr>
                <w:szCs w:val="21"/>
              </w:rPr>
            </w:pPr>
            <w:r>
              <w:rPr>
                <w:szCs w:val="21"/>
              </w:rPr>
              <w:t>满足最低资格审查条件要求</w:t>
            </w:r>
          </w:p>
        </w:tc>
      </w:tr>
      <w:tr w14:paraId="7A8DCA8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2147" w:hRule="atLeast"/>
          <w:jc w:val="center"/>
        </w:trPr>
        <w:tc>
          <w:tcPr>
            <w:tcW w:w="879" w:type="dxa"/>
            <w:vMerge w:val="continue"/>
            <w:noWrap w:val="0"/>
            <w:vAlign w:val="center"/>
          </w:tcPr>
          <w:p w14:paraId="6EADD5C1">
            <w:pPr>
              <w:adjustRightInd w:val="0"/>
              <w:snapToGrid w:val="0"/>
              <w:spacing w:line="340" w:lineRule="exact"/>
              <w:jc w:val="center"/>
              <w:rPr>
                <w:szCs w:val="21"/>
              </w:rPr>
            </w:pPr>
          </w:p>
        </w:tc>
        <w:tc>
          <w:tcPr>
            <w:tcW w:w="1624" w:type="dxa"/>
            <w:gridSpan w:val="2"/>
            <w:vMerge w:val="continue"/>
            <w:noWrap w:val="0"/>
            <w:vAlign w:val="center"/>
          </w:tcPr>
          <w:p w14:paraId="5F420BCA">
            <w:pPr>
              <w:adjustRightInd w:val="0"/>
              <w:snapToGrid w:val="0"/>
              <w:spacing w:line="340" w:lineRule="exact"/>
              <w:jc w:val="center"/>
              <w:rPr>
                <w:szCs w:val="21"/>
              </w:rPr>
            </w:pPr>
          </w:p>
        </w:tc>
        <w:tc>
          <w:tcPr>
            <w:tcW w:w="912" w:type="dxa"/>
            <w:vMerge w:val="continue"/>
            <w:noWrap w:val="0"/>
            <w:vAlign w:val="center"/>
          </w:tcPr>
          <w:p w14:paraId="41335B24">
            <w:pPr>
              <w:adjustRightInd w:val="0"/>
              <w:snapToGrid w:val="0"/>
              <w:spacing w:line="340" w:lineRule="exact"/>
              <w:jc w:val="center"/>
              <w:rPr>
                <w:sz w:val="24"/>
              </w:rPr>
            </w:pPr>
          </w:p>
        </w:tc>
        <w:tc>
          <w:tcPr>
            <w:tcW w:w="1885" w:type="dxa"/>
            <w:vMerge w:val="restart"/>
            <w:noWrap w:val="0"/>
            <w:vAlign w:val="center"/>
          </w:tcPr>
          <w:p w14:paraId="725FDAB4">
            <w:pPr>
              <w:adjustRightInd w:val="0"/>
              <w:snapToGrid w:val="0"/>
              <w:spacing w:line="340" w:lineRule="exact"/>
              <w:jc w:val="left"/>
              <w:rPr>
                <w:szCs w:val="21"/>
              </w:rPr>
            </w:pPr>
            <w:r>
              <w:rPr>
                <w:szCs w:val="21"/>
              </w:rPr>
              <w:t>项目总工任职资格</w:t>
            </w:r>
            <w:r>
              <w:rPr>
                <w:rFonts w:hint="eastAsia"/>
                <w:szCs w:val="21"/>
              </w:rPr>
              <w:t xml:space="preserve">    </w:t>
            </w:r>
            <w:r>
              <w:rPr>
                <w:szCs w:val="21"/>
              </w:rPr>
              <w:t>与业绩</w:t>
            </w:r>
          </w:p>
        </w:tc>
        <w:tc>
          <w:tcPr>
            <w:tcW w:w="495" w:type="dxa"/>
            <w:vMerge w:val="restart"/>
            <w:noWrap w:val="0"/>
            <w:vAlign w:val="center"/>
          </w:tcPr>
          <w:p w14:paraId="186AD4B5">
            <w:pPr>
              <w:adjustRightInd w:val="0"/>
              <w:snapToGrid w:val="0"/>
              <w:spacing w:line="340" w:lineRule="exact"/>
              <w:jc w:val="center"/>
              <w:rPr>
                <w:rFonts w:hint="eastAsia" w:eastAsia="宋体"/>
                <w:szCs w:val="21"/>
                <w:lang w:eastAsia="zh-CN"/>
              </w:rPr>
            </w:pPr>
            <w:r>
              <w:rPr>
                <w:rFonts w:hint="eastAsia"/>
                <w:szCs w:val="21"/>
                <w:highlight w:val="none"/>
              </w:rPr>
              <w:t>1</w:t>
            </w:r>
            <w:r>
              <w:rPr>
                <w:rFonts w:hint="eastAsia"/>
                <w:szCs w:val="21"/>
                <w:highlight w:val="none"/>
                <w:lang w:val="en-US" w:eastAsia="zh-CN"/>
              </w:rPr>
              <w:t>5</w:t>
            </w:r>
          </w:p>
        </w:tc>
        <w:tc>
          <w:tcPr>
            <w:tcW w:w="943" w:type="dxa"/>
            <w:noWrap w:val="0"/>
            <w:vAlign w:val="center"/>
          </w:tcPr>
          <w:p w14:paraId="78E4FD74">
            <w:pPr>
              <w:adjustRightInd w:val="0"/>
              <w:snapToGrid w:val="0"/>
              <w:spacing w:line="340" w:lineRule="exact"/>
              <w:jc w:val="center"/>
              <w:rPr>
                <w:rFonts w:hint="eastAsia" w:eastAsia="宋体"/>
                <w:szCs w:val="21"/>
                <w:lang w:eastAsia="zh-CN"/>
              </w:rPr>
            </w:pPr>
            <w:r>
              <w:rPr>
                <w:rFonts w:hint="eastAsia"/>
                <w:szCs w:val="21"/>
                <w:lang w:val="en-US" w:eastAsia="zh-CN"/>
              </w:rPr>
              <w:t>6</w:t>
            </w:r>
          </w:p>
        </w:tc>
        <w:tc>
          <w:tcPr>
            <w:tcW w:w="2938" w:type="dxa"/>
            <w:noWrap w:val="0"/>
            <w:vAlign w:val="center"/>
          </w:tcPr>
          <w:p w14:paraId="5B1FE9F7">
            <w:pPr>
              <w:adjustRightInd w:val="0"/>
              <w:snapToGrid w:val="0"/>
              <w:spacing w:line="340" w:lineRule="exact"/>
              <w:jc w:val="left"/>
              <w:rPr>
                <w:rFonts w:hint="eastAsia" w:ascii="宋体" w:hAnsi="宋体"/>
                <w:szCs w:val="21"/>
              </w:rPr>
            </w:pPr>
            <w:r>
              <w:rPr>
                <w:szCs w:val="21"/>
              </w:rPr>
              <w:t>在满足最低要求的基础上，</w:t>
            </w:r>
            <w:r>
              <w:rPr>
                <w:rFonts w:hint="eastAsia"/>
                <w:szCs w:val="21"/>
              </w:rPr>
              <w:t>每增加一项</w:t>
            </w:r>
            <w:r>
              <w:rPr>
                <w:rFonts w:hint="eastAsia" w:ascii="宋体" w:hAnsi="宋体" w:eastAsia="宋体" w:cs="宋体"/>
                <w:color w:val="000000"/>
                <w:sz w:val="21"/>
                <w:szCs w:val="21"/>
              </w:rPr>
              <w:t>二级或二级以上等级公路日常养护</w:t>
            </w:r>
            <w:r>
              <w:rPr>
                <w:rFonts w:hint="eastAsia"/>
                <w:szCs w:val="21"/>
              </w:rPr>
              <w:t>项目的</w:t>
            </w:r>
            <w:r>
              <w:rPr>
                <w:rFonts w:hint="eastAsia" w:ascii="宋体"/>
              </w:rPr>
              <w:t>项目</w:t>
            </w:r>
            <w:r>
              <w:rPr>
                <w:rFonts w:hint="eastAsia" w:ascii="宋体" w:cs="宋体"/>
                <w:szCs w:val="21"/>
              </w:rPr>
              <w:t>总工</w:t>
            </w:r>
            <w:r>
              <w:rPr>
                <w:rFonts w:hint="eastAsia" w:ascii="宋体" w:hAnsi="宋体"/>
                <w:szCs w:val="21"/>
              </w:rPr>
              <w:t>业绩加</w:t>
            </w:r>
            <w:r>
              <w:rPr>
                <w:rFonts w:hint="eastAsia" w:ascii="宋体" w:hAnsi="宋体"/>
                <w:szCs w:val="21"/>
                <w:lang w:val="en-US" w:eastAsia="zh-CN"/>
              </w:rPr>
              <w:t>6</w:t>
            </w:r>
            <w:r>
              <w:rPr>
                <w:rFonts w:hint="eastAsia" w:ascii="宋体" w:hAnsi="宋体"/>
                <w:szCs w:val="21"/>
              </w:rPr>
              <w:t>分，最多加</w:t>
            </w:r>
            <w:r>
              <w:rPr>
                <w:rFonts w:hint="eastAsia" w:ascii="宋体" w:hAnsi="宋体"/>
                <w:szCs w:val="21"/>
                <w:lang w:val="en-US" w:eastAsia="zh-CN"/>
              </w:rPr>
              <w:t>6</w:t>
            </w:r>
            <w:r>
              <w:rPr>
                <w:rFonts w:hint="eastAsia" w:ascii="宋体" w:hAnsi="宋体"/>
                <w:szCs w:val="21"/>
              </w:rPr>
              <w:t>分。</w:t>
            </w:r>
          </w:p>
          <w:p w14:paraId="7D1EA321">
            <w:pPr>
              <w:pStyle w:val="5"/>
              <w:rPr>
                <w:rFonts w:hint="eastAsia"/>
              </w:rPr>
            </w:pPr>
            <w:r>
              <w:rPr>
                <w:rFonts w:hint="eastAsia" w:ascii="楷体" w:hAnsi="楷体" w:eastAsia="楷体"/>
              </w:rPr>
              <w:t>注：项目总工业绩需按招标文件要求提供相关业绩证明材料，未按要求提供证明材料的业绩不予认定。</w:t>
            </w:r>
          </w:p>
        </w:tc>
      </w:tr>
      <w:tr w14:paraId="5610F50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982" w:hRule="atLeast"/>
          <w:jc w:val="center"/>
        </w:trPr>
        <w:tc>
          <w:tcPr>
            <w:tcW w:w="879" w:type="dxa"/>
            <w:vMerge w:val="continue"/>
            <w:noWrap w:val="0"/>
            <w:vAlign w:val="center"/>
          </w:tcPr>
          <w:p w14:paraId="05102E19">
            <w:pPr>
              <w:adjustRightInd w:val="0"/>
              <w:snapToGrid w:val="0"/>
              <w:spacing w:line="340" w:lineRule="exact"/>
              <w:jc w:val="center"/>
              <w:rPr>
                <w:szCs w:val="21"/>
              </w:rPr>
            </w:pPr>
          </w:p>
        </w:tc>
        <w:tc>
          <w:tcPr>
            <w:tcW w:w="1624" w:type="dxa"/>
            <w:gridSpan w:val="2"/>
            <w:vMerge w:val="continue"/>
            <w:noWrap w:val="0"/>
            <w:vAlign w:val="center"/>
          </w:tcPr>
          <w:p w14:paraId="794149AE">
            <w:pPr>
              <w:adjustRightInd w:val="0"/>
              <w:snapToGrid w:val="0"/>
              <w:spacing w:line="340" w:lineRule="exact"/>
              <w:jc w:val="center"/>
              <w:rPr>
                <w:szCs w:val="21"/>
              </w:rPr>
            </w:pPr>
          </w:p>
        </w:tc>
        <w:tc>
          <w:tcPr>
            <w:tcW w:w="912" w:type="dxa"/>
            <w:vMerge w:val="continue"/>
            <w:noWrap w:val="0"/>
            <w:vAlign w:val="center"/>
          </w:tcPr>
          <w:p w14:paraId="31B8E22B">
            <w:pPr>
              <w:adjustRightInd w:val="0"/>
              <w:snapToGrid w:val="0"/>
              <w:spacing w:line="340" w:lineRule="exact"/>
              <w:jc w:val="center"/>
              <w:rPr>
                <w:sz w:val="24"/>
              </w:rPr>
            </w:pPr>
          </w:p>
        </w:tc>
        <w:tc>
          <w:tcPr>
            <w:tcW w:w="1885" w:type="dxa"/>
            <w:vMerge w:val="continue"/>
            <w:noWrap w:val="0"/>
            <w:vAlign w:val="center"/>
          </w:tcPr>
          <w:p w14:paraId="17D89858">
            <w:pPr>
              <w:adjustRightInd w:val="0"/>
              <w:snapToGrid w:val="0"/>
              <w:spacing w:line="340" w:lineRule="exact"/>
              <w:jc w:val="center"/>
              <w:rPr>
                <w:szCs w:val="21"/>
              </w:rPr>
            </w:pPr>
          </w:p>
        </w:tc>
        <w:tc>
          <w:tcPr>
            <w:tcW w:w="495" w:type="dxa"/>
            <w:vMerge w:val="continue"/>
            <w:noWrap w:val="0"/>
            <w:vAlign w:val="center"/>
          </w:tcPr>
          <w:p w14:paraId="3C615CC8">
            <w:pPr>
              <w:adjustRightInd w:val="0"/>
              <w:snapToGrid w:val="0"/>
              <w:spacing w:line="340" w:lineRule="exact"/>
              <w:jc w:val="center"/>
              <w:rPr>
                <w:szCs w:val="21"/>
              </w:rPr>
            </w:pPr>
          </w:p>
        </w:tc>
        <w:tc>
          <w:tcPr>
            <w:tcW w:w="943" w:type="dxa"/>
            <w:noWrap w:val="0"/>
            <w:vAlign w:val="center"/>
          </w:tcPr>
          <w:p w14:paraId="56E6D0B8">
            <w:pPr>
              <w:adjustRightInd w:val="0"/>
              <w:snapToGrid w:val="0"/>
              <w:spacing w:line="340" w:lineRule="exact"/>
              <w:jc w:val="center"/>
              <w:rPr>
                <w:rFonts w:hint="eastAsia" w:eastAsia="宋体"/>
                <w:szCs w:val="21"/>
                <w:lang w:eastAsia="zh-CN"/>
              </w:rPr>
            </w:pPr>
            <w:r>
              <w:rPr>
                <w:rFonts w:hint="eastAsia"/>
                <w:szCs w:val="21"/>
                <w:lang w:val="en-US" w:eastAsia="zh-CN"/>
              </w:rPr>
              <w:t>9</w:t>
            </w:r>
          </w:p>
        </w:tc>
        <w:tc>
          <w:tcPr>
            <w:tcW w:w="2938" w:type="dxa"/>
            <w:noWrap w:val="0"/>
            <w:vAlign w:val="center"/>
          </w:tcPr>
          <w:p w14:paraId="3CBE352F">
            <w:pPr>
              <w:adjustRightInd w:val="0"/>
              <w:snapToGrid w:val="0"/>
              <w:spacing w:line="340" w:lineRule="exact"/>
              <w:jc w:val="left"/>
              <w:rPr>
                <w:szCs w:val="21"/>
              </w:rPr>
            </w:pPr>
            <w:r>
              <w:rPr>
                <w:szCs w:val="21"/>
              </w:rPr>
              <w:t>满足最低资格审查条件要求</w:t>
            </w:r>
          </w:p>
        </w:tc>
      </w:tr>
      <w:tr w14:paraId="3AE7ABA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trHeight w:val="1865" w:hRule="atLeast"/>
          <w:jc w:val="center"/>
        </w:trPr>
        <w:tc>
          <w:tcPr>
            <w:tcW w:w="879" w:type="dxa"/>
            <w:vMerge w:val="restart"/>
            <w:noWrap w:val="0"/>
            <w:vAlign w:val="center"/>
          </w:tcPr>
          <w:p w14:paraId="7E1733D0">
            <w:pPr>
              <w:adjustRightInd w:val="0"/>
              <w:snapToGrid w:val="0"/>
              <w:spacing w:line="340" w:lineRule="exact"/>
              <w:jc w:val="center"/>
              <w:rPr>
                <w:szCs w:val="21"/>
              </w:rPr>
            </w:pPr>
            <w:r>
              <w:rPr>
                <w:szCs w:val="21"/>
              </w:rPr>
              <w:t>.2.</w:t>
            </w:r>
            <w:r>
              <w:rPr>
                <w:rFonts w:hint="eastAsia"/>
                <w:szCs w:val="21"/>
              </w:rPr>
              <w:t>2</w:t>
            </w:r>
            <w:r>
              <w:rPr>
                <w:szCs w:val="21"/>
              </w:rPr>
              <w:t>（</w:t>
            </w:r>
            <w:r>
              <w:rPr>
                <w:rFonts w:hint="eastAsia"/>
                <w:szCs w:val="21"/>
              </w:rPr>
              <w:t>3</w:t>
            </w:r>
            <w:r>
              <w:rPr>
                <w:szCs w:val="21"/>
              </w:rPr>
              <w:t>）</w:t>
            </w:r>
          </w:p>
          <w:p w14:paraId="4B2B6F9B">
            <w:pPr>
              <w:adjustRightInd w:val="0"/>
              <w:snapToGrid w:val="0"/>
              <w:spacing w:line="340" w:lineRule="exact"/>
              <w:jc w:val="center"/>
              <w:rPr>
                <w:szCs w:val="21"/>
              </w:rPr>
            </w:pPr>
          </w:p>
        </w:tc>
        <w:tc>
          <w:tcPr>
            <w:tcW w:w="671" w:type="dxa"/>
            <w:vMerge w:val="restart"/>
            <w:noWrap w:val="0"/>
            <w:vAlign w:val="center"/>
          </w:tcPr>
          <w:p w14:paraId="2BE7C3ED">
            <w:pPr>
              <w:adjustRightInd w:val="0"/>
              <w:snapToGrid w:val="0"/>
              <w:spacing w:line="340" w:lineRule="exact"/>
              <w:jc w:val="center"/>
              <w:rPr>
                <w:rFonts w:hint="eastAsia"/>
                <w:szCs w:val="21"/>
              </w:rPr>
            </w:pPr>
            <w:r>
              <w:rPr>
                <w:rFonts w:hint="eastAsia"/>
                <w:szCs w:val="21"/>
              </w:rPr>
              <w:t>其他因素</w:t>
            </w:r>
          </w:p>
        </w:tc>
        <w:tc>
          <w:tcPr>
            <w:tcW w:w="953" w:type="dxa"/>
            <w:vMerge w:val="restart"/>
            <w:noWrap w:val="0"/>
            <w:vAlign w:val="center"/>
          </w:tcPr>
          <w:p w14:paraId="22ED6517">
            <w:pPr>
              <w:adjustRightInd w:val="0"/>
              <w:snapToGrid w:val="0"/>
              <w:spacing w:line="340" w:lineRule="exact"/>
              <w:jc w:val="center"/>
              <w:rPr>
                <w:rFonts w:hint="eastAsia"/>
                <w:szCs w:val="21"/>
              </w:rPr>
            </w:pPr>
            <w:r>
              <w:rPr>
                <w:rFonts w:hint="eastAsia"/>
                <w:szCs w:val="21"/>
              </w:rPr>
              <w:t>企业</w:t>
            </w:r>
          </w:p>
          <w:p w14:paraId="16A79220">
            <w:pPr>
              <w:adjustRightInd w:val="0"/>
              <w:snapToGrid w:val="0"/>
              <w:spacing w:line="340" w:lineRule="exact"/>
              <w:jc w:val="center"/>
              <w:rPr>
                <w:rFonts w:hint="eastAsia"/>
                <w:szCs w:val="21"/>
              </w:rPr>
            </w:pPr>
            <w:r>
              <w:rPr>
                <w:rFonts w:hint="eastAsia"/>
                <w:szCs w:val="21"/>
              </w:rPr>
              <w:t>业绩</w:t>
            </w:r>
          </w:p>
        </w:tc>
        <w:tc>
          <w:tcPr>
            <w:tcW w:w="912" w:type="dxa"/>
            <w:vMerge w:val="restart"/>
            <w:noWrap w:val="0"/>
            <w:vAlign w:val="center"/>
          </w:tcPr>
          <w:p w14:paraId="1F7223E7">
            <w:pPr>
              <w:snapToGrid w:val="0"/>
              <w:spacing w:line="340" w:lineRule="exact"/>
              <w:jc w:val="center"/>
              <w:rPr>
                <w:sz w:val="24"/>
              </w:rPr>
            </w:pPr>
            <w:r>
              <w:rPr>
                <w:rFonts w:hint="eastAsia"/>
                <w:sz w:val="24"/>
                <w:lang w:val="en-US" w:eastAsia="zh-CN"/>
              </w:rPr>
              <w:t>20</w:t>
            </w:r>
            <w:r>
              <w:rPr>
                <w:sz w:val="24"/>
              </w:rPr>
              <w:t>分</w:t>
            </w:r>
          </w:p>
          <w:p w14:paraId="746020F0">
            <w:pPr>
              <w:rPr>
                <w:sz w:val="24"/>
              </w:rPr>
            </w:pPr>
          </w:p>
        </w:tc>
        <w:tc>
          <w:tcPr>
            <w:tcW w:w="1885" w:type="dxa"/>
            <w:vMerge w:val="restart"/>
            <w:noWrap w:val="0"/>
            <w:vAlign w:val="center"/>
          </w:tcPr>
          <w:p w14:paraId="18230F4C">
            <w:pPr>
              <w:adjustRightInd w:val="0"/>
              <w:snapToGrid w:val="0"/>
              <w:spacing w:line="340" w:lineRule="exact"/>
              <w:jc w:val="left"/>
              <w:rPr>
                <w:rFonts w:hint="eastAsia"/>
                <w:szCs w:val="21"/>
                <w:highlight w:val="none"/>
              </w:rPr>
            </w:pPr>
            <w:r>
              <w:rPr>
                <w:rFonts w:hint="eastAsia"/>
                <w:szCs w:val="21"/>
                <w:highlight w:val="none"/>
              </w:rPr>
              <w:t>投标人企业业绩</w:t>
            </w:r>
          </w:p>
          <w:p w14:paraId="45B3BCFE">
            <w:pPr>
              <w:adjustRightInd w:val="0"/>
              <w:snapToGrid w:val="0"/>
              <w:spacing w:line="340" w:lineRule="exact"/>
              <w:jc w:val="left"/>
              <w:rPr>
                <w:rFonts w:hint="eastAsia"/>
                <w:szCs w:val="21"/>
                <w:highlight w:val="none"/>
              </w:rPr>
            </w:pPr>
            <w:r>
              <w:rPr>
                <w:rFonts w:hint="eastAsia" w:ascii="宋体"/>
                <w:highlight w:val="none"/>
              </w:rPr>
              <w:t>（指20</w:t>
            </w:r>
            <w:r>
              <w:rPr>
                <w:rFonts w:hint="eastAsia" w:ascii="宋体"/>
                <w:highlight w:val="none"/>
                <w:lang w:val="en-US" w:eastAsia="zh-CN"/>
              </w:rPr>
              <w:t>21</w:t>
            </w:r>
            <w:r>
              <w:rPr>
                <w:rFonts w:hint="eastAsia" w:ascii="宋体"/>
                <w:highlight w:val="none"/>
              </w:rPr>
              <w:t>年1月1日至投标截止时间）</w:t>
            </w:r>
          </w:p>
        </w:tc>
        <w:tc>
          <w:tcPr>
            <w:tcW w:w="495" w:type="dxa"/>
            <w:vMerge w:val="restart"/>
            <w:noWrap w:val="0"/>
            <w:vAlign w:val="center"/>
          </w:tcPr>
          <w:p w14:paraId="7F4DA427">
            <w:pPr>
              <w:adjustRightInd w:val="0"/>
              <w:snapToGrid w:val="0"/>
              <w:spacing w:line="340" w:lineRule="exact"/>
              <w:jc w:val="center"/>
              <w:rPr>
                <w:rFonts w:hint="default" w:eastAsia="宋体"/>
                <w:szCs w:val="21"/>
                <w:highlight w:val="none"/>
                <w:lang w:val="en-US" w:eastAsia="zh-CN"/>
              </w:rPr>
            </w:pPr>
            <w:r>
              <w:rPr>
                <w:rFonts w:hint="eastAsia"/>
                <w:szCs w:val="21"/>
                <w:highlight w:val="none"/>
                <w:lang w:val="en-US" w:eastAsia="zh-CN"/>
              </w:rPr>
              <w:t>20</w:t>
            </w:r>
          </w:p>
        </w:tc>
        <w:tc>
          <w:tcPr>
            <w:tcW w:w="943" w:type="dxa"/>
            <w:noWrap w:val="0"/>
            <w:vAlign w:val="center"/>
          </w:tcPr>
          <w:p w14:paraId="67AF0D33">
            <w:pPr>
              <w:adjustRightInd w:val="0"/>
              <w:snapToGrid w:val="0"/>
              <w:spacing w:line="340" w:lineRule="exact"/>
              <w:jc w:val="center"/>
              <w:rPr>
                <w:rFonts w:hint="eastAsia" w:eastAsia="宋体"/>
                <w:szCs w:val="21"/>
                <w:highlight w:val="none"/>
                <w:lang w:eastAsia="zh-CN"/>
              </w:rPr>
            </w:pPr>
            <w:r>
              <w:rPr>
                <w:rFonts w:hint="eastAsia"/>
                <w:szCs w:val="21"/>
                <w:highlight w:val="none"/>
                <w:lang w:val="en-US" w:eastAsia="zh-CN"/>
              </w:rPr>
              <w:t>8</w:t>
            </w:r>
          </w:p>
        </w:tc>
        <w:tc>
          <w:tcPr>
            <w:tcW w:w="2938" w:type="dxa"/>
            <w:noWrap w:val="0"/>
            <w:vAlign w:val="center"/>
          </w:tcPr>
          <w:p w14:paraId="2817D9A4">
            <w:pPr>
              <w:adjustRightInd w:val="0"/>
              <w:snapToGrid w:val="0"/>
              <w:spacing w:line="340" w:lineRule="exact"/>
              <w:jc w:val="left"/>
              <w:rPr>
                <w:rFonts w:hint="eastAsia"/>
                <w:b/>
                <w:bCs/>
                <w:kern w:val="0"/>
                <w:szCs w:val="21"/>
                <w:highlight w:val="none"/>
              </w:rPr>
            </w:pPr>
            <w:r>
              <w:rPr>
                <w:rFonts w:hint="eastAsia"/>
                <w:b/>
                <w:bCs/>
                <w:kern w:val="0"/>
                <w:szCs w:val="21"/>
                <w:highlight w:val="none"/>
              </w:rPr>
              <w:t>LYYH01标段：</w:t>
            </w:r>
          </w:p>
          <w:p w14:paraId="08E83047">
            <w:pPr>
              <w:adjustRightInd w:val="0"/>
              <w:snapToGrid w:val="0"/>
              <w:spacing w:line="340" w:lineRule="exact"/>
              <w:jc w:val="left"/>
              <w:rPr>
                <w:rFonts w:hint="eastAsia"/>
                <w:kern w:val="0"/>
                <w:szCs w:val="21"/>
                <w:highlight w:val="none"/>
              </w:rPr>
            </w:pPr>
            <w:r>
              <w:rPr>
                <w:rFonts w:hint="eastAsia"/>
                <w:kern w:val="0"/>
                <w:szCs w:val="21"/>
                <w:highlight w:val="none"/>
              </w:rPr>
              <w:t>在</w:t>
            </w:r>
            <w:r>
              <w:rPr>
                <w:rFonts w:hint="eastAsia" w:ascii="宋体" w:hAnsi="宋体"/>
                <w:b w:val="0"/>
                <w:bCs w:val="0"/>
                <w:highlight w:val="none"/>
              </w:rPr>
              <w:t>累计完成</w:t>
            </w:r>
            <w:r>
              <w:rPr>
                <w:rFonts w:hint="eastAsia"/>
                <w:kern w:val="0"/>
                <w:szCs w:val="21"/>
                <w:highlight w:val="none"/>
                <w:lang w:val="en-US" w:eastAsia="zh-CN"/>
              </w:rPr>
              <w:t>不少于40</w:t>
            </w:r>
            <w:r>
              <w:rPr>
                <w:rFonts w:hint="eastAsia"/>
                <w:kern w:val="0"/>
                <w:szCs w:val="21"/>
                <w:highlight w:val="none"/>
              </w:rPr>
              <w:t>公里（一级公路全幅按2倍长度计算，半幅按1倍长度计算）</w:t>
            </w:r>
            <w:r>
              <w:rPr>
                <w:rFonts w:hint="eastAsia" w:ascii="宋体" w:hAnsi="宋体" w:eastAsia="宋体" w:cs="宋体"/>
                <w:color w:val="000000"/>
                <w:sz w:val="21"/>
                <w:szCs w:val="21"/>
              </w:rPr>
              <w:t>二级或二级以上等级公路</w:t>
            </w:r>
            <w:r>
              <w:rPr>
                <w:rFonts w:hint="eastAsia"/>
                <w:kern w:val="0"/>
                <w:szCs w:val="21"/>
                <w:highlight w:val="none"/>
              </w:rPr>
              <w:t>日常养护</w:t>
            </w:r>
            <w:r>
              <w:rPr>
                <w:rFonts w:hint="eastAsia"/>
                <w:kern w:val="0"/>
                <w:szCs w:val="21"/>
                <w:highlight w:val="none"/>
                <w:lang w:val="en-US" w:eastAsia="zh-CN"/>
              </w:rPr>
              <w:t>项目</w:t>
            </w:r>
            <w:r>
              <w:rPr>
                <w:rFonts w:hint="eastAsia"/>
                <w:kern w:val="0"/>
                <w:szCs w:val="21"/>
                <w:highlight w:val="none"/>
              </w:rPr>
              <w:t>的施工业绩基础上，再</w:t>
            </w:r>
            <w:r>
              <w:rPr>
                <w:rFonts w:hint="eastAsia" w:ascii="宋体" w:hAnsi="宋体"/>
                <w:b w:val="0"/>
                <w:bCs w:val="0"/>
                <w:highlight w:val="none"/>
              </w:rPr>
              <w:t>累计</w:t>
            </w:r>
            <w:r>
              <w:rPr>
                <w:rFonts w:hint="eastAsia"/>
                <w:kern w:val="0"/>
                <w:szCs w:val="21"/>
                <w:highlight w:val="none"/>
              </w:rPr>
              <w:t>每增加</w:t>
            </w:r>
            <w:r>
              <w:rPr>
                <w:rFonts w:hint="eastAsia"/>
                <w:kern w:val="0"/>
                <w:szCs w:val="21"/>
                <w:highlight w:val="none"/>
                <w:lang w:val="en-US" w:eastAsia="zh-CN"/>
              </w:rPr>
              <w:t>40</w:t>
            </w:r>
            <w:r>
              <w:rPr>
                <w:rFonts w:hint="eastAsia"/>
                <w:kern w:val="0"/>
                <w:szCs w:val="21"/>
                <w:highlight w:val="none"/>
              </w:rPr>
              <w:t>公里（同上业绩）加</w:t>
            </w:r>
            <w:r>
              <w:rPr>
                <w:rFonts w:hint="eastAsia"/>
                <w:kern w:val="0"/>
                <w:szCs w:val="21"/>
                <w:highlight w:val="none"/>
                <w:lang w:val="en-US" w:eastAsia="zh-CN"/>
              </w:rPr>
              <w:t>8</w:t>
            </w:r>
            <w:r>
              <w:rPr>
                <w:rFonts w:hint="eastAsia"/>
                <w:kern w:val="0"/>
                <w:szCs w:val="21"/>
                <w:highlight w:val="none"/>
              </w:rPr>
              <w:t>分，最多加</w:t>
            </w:r>
            <w:r>
              <w:rPr>
                <w:rFonts w:hint="eastAsia"/>
                <w:kern w:val="0"/>
                <w:szCs w:val="21"/>
                <w:highlight w:val="none"/>
                <w:lang w:val="en-US" w:eastAsia="zh-CN"/>
              </w:rPr>
              <w:t>8</w:t>
            </w:r>
            <w:r>
              <w:rPr>
                <w:rFonts w:hint="eastAsia"/>
                <w:kern w:val="0"/>
                <w:szCs w:val="21"/>
                <w:highlight w:val="none"/>
              </w:rPr>
              <w:t>分。即满足</w:t>
            </w:r>
            <w:r>
              <w:rPr>
                <w:rFonts w:hint="eastAsia"/>
                <w:kern w:val="0"/>
                <w:szCs w:val="21"/>
                <w:highlight w:val="none"/>
                <w:lang w:val="en-US" w:eastAsia="zh-CN"/>
              </w:rPr>
              <w:t>80</w:t>
            </w:r>
            <w:r>
              <w:rPr>
                <w:rFonts w:hint="eastAsia"/>
                <w:kern w:val="0"/>
                <w:szCs w:val="21"/>
                <w:highlight w:val="none"/>
              </w:rPr>
              <w:t>公里为满分</w:t>
            </w:r>
            <w:r>
              <w:rPr>
                <w:rFonts w:hint="eastAsia"/>
                <w:kern w:val="0"/>
                <w:szCs w:val="21"/>
                <w:highlight w:val="none"/>
                <w:lang w:val="en-US" w:eastAsia="zh-CN"/>
              </w:rPr>
              <w:t>8分</w:t>
            </w:r>
            <w:r>
              <w:rPr>
                <w:rFonts w:hint="eastAsia"/>
                <w:kern w:val="0"/>
                <w:szCs w:val="21"/>
                <w:highlight w:val="none"/>
              </w:rPr>
              <w:t>，少于</w:t>
            </w:r>
            <w:r>
              <w:rPr>
                <w:rFonts w:hint="eastAsia"/>
                <w:kern w:val="0"/>
                <w:szCs w:val="21"/>
                <w:highlight w:val="none"/>
                <w:lang w:val="en-US" w:eastAsia="zh-CN"/>
              </w:rPr>
              <w:t>40</w:t>
            </w:r>
            <w:r>
              <w:rPr>
                <w:rFonts w:hint="eastAsia"/>
                <w:kern w:val="0"/>
                <w:szCs w:val="21"/>
                <w:highlight w:val="none"/>
              </w:rPr>
              <w:t>公里不得分，</w:t>
            </w:r>
            <w:r>
              <w:rPr>
                <w:rFonts w:hint="eastAsia"/>
                <w:kern w:val="0"/>
                <w:szCs w:val="21"/>
                <w:highlight w:val="none"/>
                <w:lang w:val="en-US" w:eastAsia="zh-CN"/>
              </w:rPr>
              <w:t>40</w:t>
            </w:r>
            <w:r>
              <w:rPr>
                <w:rFonts w:hint="eastAsia"/>
                <w:kern w:val="0"/>
                <w:szCs w:val="21"/>
                <w:highlight w:val="none"/>
              </w:rPr>
              <w:t>公里（含</w:t>
            </w:r>
            <w:r>
              <w:rPr>
                <w:rFonts w:hint="eastAsia"/>
                <w:kern w:val="0"/>
                <w:szCs w:val="21"/>
                <w:highlight w:val="none"/>
                <w:lang w:val="en-US" w:eastAsia="zh-CN"/>
              </w:rPr>
              <w:t>40</w:t>
            </w:r>
            <w:r>
              <w:rPr>
                <w:rFonts w:hint="eastAsia"/>
                <w:kern w:val="0"/>
                <w:szCs w:val="21"/>
                <w:highlight w:val="none"/>
              </w:rPr>
              <w:t>公里）~</w:t>
            </w:r>
            <w:r>
              <w:rPr>
                <w:rFonts w:hint="eastAsia"/>
                <w:kern w:val="0"/>
                <w:szCs w:val="21"/>
                <w:highlight w:val="none"/>
                <w:lang w:val="en-US" w:eastAsia="zh-CN"/>
              </w:rPr>
              <w:t>80</w:t>
            </w:r>
            <w:r>
              <w:rPr>
                <w:rFonts w:hint="eastAsia"/>
                <w:kern w:val="0"/>
                <w:szCs w:val="21"/>
                <w:highlight w:val="none"/>
              </w:rPr>
              <w:t>公里之间，按直线内插计算（得分四舍五入保留两位小数）；</w:t>
            </w:r>
          </w:p>
          <w:p w14:paraId="793DE6DA">
            <w:pPr>
              <w:adjustRightInd w:val="0"/>
              <w:snapToGrid w:val="0"/>
              <w:spacing w:line="340" w:lineRule="exact"/>
              <w:jc w:val="left"/>
              <w:rPr>
                <w:rFonts w:hint="eastAsia"/>
                <w:kern w:val="0"/>
                <w:szCs w:val="21"/>
                <w:highlight w:val="none"/>
              </w:rPr>
            </w:pPr>
          </w:p>
          <w:p w14:paraId="0DC501F1">
            <w:pPr>
              <w:adjustRightInd w:val="0"/>
              <w:snapToGrid w:val="0"/>
              <w:spacing w:line="340" w:lineRule="exact"/>
              <w:jc w:val="left"/>
              <w:rPr>
                <w:rFonts w:hint="eastAsia"/>
                <w:b/>
                <w:bCs/>
                <w:kern w:val="0"/>
                <w:szCs w:val="21"/>
                <w:highlight w:val="none"/>
                <w:lang w:eastAsia="zh-CN"/>
              </w:rPr>
            </w:pPr>
            <w:r>
              <w:rPr>
                <w:rFonts w:hint="eastAsia"/>
                <w:b/>
                <w:bCs/>
                <w:kern w:val="0"/>
                <w:szCs w:val="21"/>
                <w:highlight w:val="none"/>
              </w:rPr>
              <w:t>LYYH02标段</w:t>
            </w:r>
            <w:r>
              <w:rPr>
                <w:rFonts w:hint="eastAsia"/>
                <w:b/>
                <w:bCs/>
                <w:kern w:val="0"/>
                <w:szCs w:val="21"/>
                <w:highlight w:val="none"/>
                <w:lang w:eastAsia="zh-CN"/>
              </w:rPr>
              <w:t>：</w:t>
            </w:r>
          </w:p>
          <w:p w14:paraId="4CD99D5F">
            <w:pPr>
              <w:adjustRightInd w:val="0"/>
              <w:snapToGrid w:val="0"/>
              <w:spacing w:line="340" w:lineRule="exact"/>
              <w:jc w:val="left"/>
              <w:rPr>
                <w:rFonts w:hint="eastAsia"/>
                <w:kern w:val="0"/>
                <w:szCs w:val="21"/>
                <w:highlight w:val="none"/>
              </w:rPr>
            </w:pPr>
            <w:r>
              <w:rPr>
                <w:rFonts w:hint="eastAsia"/>
                <w:kern w:val="0"/>
                <w:szCs w:val="21"/>
                <w:highlight w:val="none"/>
              </w:rPr>
              <w:t>在</w:t>
            </w:r>
            <w:r>
              <w:rPr>
                <w:rFonts w:hint="eastAsia" w:ascii="宋体" w:hAnsi="宋体"/>
                <w:b w:val="0"/>
                <w:bCs w:val="0"/>
                <w:highlight w:val="none"/>
              </w:rPr>
              <w:t>累计完成</w:t>
            </w:r>
            <w:r>
              <w:rPr>
                <w:rFonts w:hint="eastAsia"/>
                <w:kern w:val="0"/>
                <w:szCs w:val="21"/>
                <w:highlight w:val="none"/>
                <w:lang w:val="en-US" w:eastAsia="zh-CN"/>
              </w:rPr>
              <w:t>不少于</w:t>
            </w:r>
            <w:r>
              <w:rPr>
                <w:rFonts w:hint="eastAsia"/>
                <w:kern w:val="0"/>
                <w:szCs w:val="21"/>
                <w:highlight w:val="none"/>
              </w:rPr>
              <w:t>200公里（一级公路全幅按2倍长度计算，半幅按1倍长度计算）</w:t>
            </w:r>
            <w:r>
              <w:rPr>
                <w:rFonts w:hint="eastAsia" w:ascii="宋体" w:hAnsi="宋体" w:eastAsia="宋体" w:cs="宋体"/>
                <w:color w:val="000000"/>
                <w:sz w:val="21"/>
                <w:szCs w:val="21"/>
              </w:rPr>
              <w:t>二级或二级以上等级公路</w:t>
            </w:r>
            <w:r>
              <w:rPr>
                <w:rFonts w:hint="eastAsia"/>
                <w:kern w:val="0"/>
                <w:szCs w:val="21"/>
                <w:highlight w:val="none"/>
              </w:rPr>
              <w:t>日常养护</w:t>
            </w:r>
            <w:r>
              <w:rPr>
                <w:rFonts w:hint="eastAsia"/>
                <w:kern w:val="0"/>
                <w:szCs w:val="21"/>
                <w:highlight w:val="none"/>
                <w:lang w:val="en-US" w:eastAsia="zh-CN"/>
              </w:rPr>
              <w:t>项目</w:t>
            </w:r>
            <w:r>
              <w:rPr>
                <w:rFonts w:hint="eastAsia"/>
                <w:kern w:val="0"/>
                <w:szCs w:val="21"/>
                <w:highlight w:val="none"/>
              </w:rPr>
              <w:t>的施工业绩基础上，再</w:t>
            </w:r>
            <w:r>
              <w:rPr>
                <w:rFonts w:hint="eastAsia" w:ascii="宋体" w:hAnsi="宋体"/>
                <w:b w:val="0"/>
                <w:bCs w:val="0"/>
                <w:highlight w:val="none"/>
              </w:rPr>
              <w:t>累计</w:t>
            </w:r>
            <w:r>
              <w:rPr>
                <w:rFonts w:hint="eastAsia"/>
                <w:kern w:val="0"/>
                <w:szCs w:val="21"/>
                <w:highlight w:val="none"/>
              </w:rPr>
              <w:t>每增加200公里（同上业绩）加</w:t>
            </w:r>
            <w:r>
              <w:rPr>
                <w:rFonts w:hint="eastAsia"/>
                <w:kern w:val="0"/>
                <w:szCs w:val="21"/>
                <w:highlight w:val="none"/>
                <w:lang w:val="en-US" w:eastAsia="zh-CN"/>
              </w:rPr>
              <w:t>8</w:t>
            </w:r>
            <w:r>
              <w:rPr>
                <w:rFonts w:hint="eastAsia"/>
                <w:kern w:val="0"/>
                <w:szCs w:val="21"/>
                <w:highlight w:val="none"/>
              </w:rPr>
              <w:t>分，最多加</w:t>
            </w:r>
            <w:r>
              <w:rPr>
                <w:rFonts w:hint="eastAsia"/>
                <w:kern w:val="0"/>
                <w:szCs w:val="21"/>
                <w:highlight w:val="none"/>
                <w:lang w:val="en-US" w:eastAsia="zh-CN"/>
              </w:rPr>
              <w:t>8</w:t>
            </w:r>
            <w:r>
              <w:rPr>
                <w:rFonts w:hint="eastAsia"/>
                <w:kern w:val="0"/>
                <w:szCs w:val="21"/>
                <w:highlight w:val="none"/>
              </w:rPr>
              <w:t>分。即满足400公里为满分</w:t>
            </w:r>
            <w:r>
              <w:rPr>
                <w:rFonts w:hint="eastAsia"/>
                <w:kern w:val="0"/>
                <w:szCs w:val="21"/>
                <w:highlight w:val="none"/>
                <w:lang w:val="en-US" w:eastAsia="zh-CN"/>
              </w:rPr>
              <w:t>8分</w:t>
            </w:r>
            <w:r>
              <w:rPr>
                <w:rFonts w:hint="eastAsia"/>
                <w:kern w:val="0"/>
                <w:szCs w:val="21"/>
                <w:highlight w:val="none"/>
              </w:rPr>
              <w:t>，少于200公里不得分，200公里（含200公里）~400公里之间，按直线内插计算（得分四舍五入保留两位小数）；</w:t>
            </w:r>
          </w:p>
          <w:p w14:paraId="6B7A1D4C">
            <w:pPr>
              <w:adjustRightInd w:val="0"/>
              <w:snapToGrid w:val="0"/>
              <w:spacing w:line="340" w:lineRule="exact"/>
              <w:jc w:val="left"/>
              <w:rPr>
                <w:rFonts w:hint="eastAsia"/>
                <w:kern w:val="0"/>
                <w:szCs w:val="21"/>
                <w:highlight w:val="none"/>
                <w:lang w:eastAsia="zh-CN"/>
              </w:rPr>
            </w:pPr>
          </w:p>
          <w:p w14:paraId="64C83A73">
            <w:pPr>
              <w:adjustRightInd w:val="0"/>
              <w:snapToGrid w:val="0"/>
              <w:spacing w:line="340" w:lineRule="exact"/>
              <w:jc w:val="left"/>
              <w:rPr>
                <w:rFonts w:hint="eastAsia"/>
                <w:b/>
                <w:bCs/>
                <w:kern w:val="0"/>
                <w:szCs w:val="21"/>
                <w:highlight w:val="none"/>
              </w:rPr>
            </w:pPr>
            <w:r>
              <w:rPr>
                <w:rFonts w:hint="eastAsia"/>
                <w:b/>
                <w:bCs/>
                <w:kern w:val="0"/>
                <w:szCs w:val="21"/>
                <w:highlight w:val="none"/>
              </w:rPr>
              <w:t>LYYH03标段：</w:t>
            </w:r>
          </w:p>
          <w:p w14:paraId="0B4EDEE0">
            <w:pPr>
              <w:adjustRightInd w:val="0"/>
              <w:snapToGrid w:val="0"/>
              <w:spacing w:line="340" w:lineRule="exact"/>
              <w:jc w:val="left"/>
              <w:rPr>
                <w:rFonts w:hint="eastAsia"/>
                <w:kern w:val="0"/>
                <w:szCs w:val="21"/>
                <w:highlight w:val="none"/>
              </w:rPr>
            </w:pPr>
            <w:r>
              <w:rPr>
                <w:rFonts w:hint="eastAsia"/>
                <w:kern w:val="0"/>
                <w:szCs w:val="21"/>
                <w:highlight w:val="none"/>
              </w:rPr>
              <w:t>在</w:t>
            </w:r>
            <w:r>
              <w:rPr>
                <w:rFonts w:hint="eastAsia" w:ascii="宋体" w:hAnsi="宋体"/>
                <w:b w:val="0"/>
                <w:bCs w:val="0"/>
                <w:highlight w:val="none"/>
              </w:rPr>
              <w:t>累计完成</w:t>
            </w:r>
            <w:r>
              <w:rPr>
                <w:rFonts w:hint="eastAsia"/>
                <w:kern w:val="0"/>
                <w:szCs w:val="21"/>
                <w:highlight w:val="none"/>
                <w:lang w:val="en-US" w:eastAsia="zh-CN"/>
              </w:rPr>
              <w:t>不少于8</w:t>
            </w:r>
            <w:r>
              <w:rPr>
                <w:rFonts w:hint="eastAsia"/>
                <w:kern w:val="0"/>
                <w:szCs w:val="21"/>
                <w:highlight w:val="none"/>
              </w:rPr>
              <w:t>0公里（一级公路全幅按2倍长度计算，半幅按1倍长度计算）</w:t>
            </w:r>
            <w:r>
              <w:rPr>
                <w:rFonts w:hint="eastAsia" w:ascii="宋体" w:hAnsi="宋体" w:eastAsia="宋体" w:cs="宋体"/>
                <w:color w:val="000000"/>
                <w:sz w:val="21"/>
                <w:szCs w:val="21"/>
              </w:rPr>
              <w:t>二级或二级以上等级公路</w:t>
            </w:r>
            <w:r>
              <w:rPr>
                <w:rFonts w:hint="eastAsia"/>
                <w:kern w:val="0"/>
                <w:szCs w:val="21"/>
                <w:highlight w:val="none"/>
              </w:rPr>
              <w:t>日常养护</w:t>
            </w:r>
            <w:r>
              <w:rPr>
                <w:rFonts w:hint="eastAsia"/>
                <w:kern w:val="0"/>
                <w:szCs w:val="21"/>
                <w:highlight w:val="none"/>
                <w:lang w:val="en-US" w:eastAsia="zh-CN"/>
              </w:rPr>
              <w:t>项目</w:t>
            </w:r>
            <w:r>
              <w:rPr>
                <w:rFonts w:hint="eastAsia"/>
                <w:kern w:val="0"/>
                <w:szCs w:val="21"/>
                <w:highlight w:val="none"/>
              </w:rPr>
              <w:t>的施工业绩基础上，再</w:t>
            </w:r>
            <w:r>
              <w:rPr>
                <w:rFonts w:hint="eastAsia" w:ascii="宋体" w:hAnsi="宋体"/>
                <w:b w:val="0"/>
                <w:bCs w:val="0"/>
                <w:highlight w:val="none"/>
              </w:rPr>
              <w:t>累计</w:t>
            </w:r>
            <w:r>
              <w:rPr>
                <w:rFonts w:hint="eastAsia"/>
                <w:kern w:val="0"/>
                <w:szCs w:val="21"/>
                <w:highlight w:val="none"/>
              </w:rPr>
              <w:t>每增加</w:t>
            </w:r>
            <w:r>
              <w:rPr>
                <w:rFonts w:hint="eastAsia"/>
                <w:kern w:val="0"/>
                <w:szCs w:val="21"/>
                <w:highlight w:val="none"/>
                <w:lang w:val="en-US" w:eastAsia="zh-CN"/>
              </w:rPr>
              <w:t>8</w:t>
            </w:r>
            <w:r>
              <w:rPr>
                <w:rFonts w:hint="eastAsia"/>
                <w:kern w:val="0"/>
                <w:szCs w:val="21"/>
                <w:highlight w:val="none"/>
              </w:rPr>
              <w:t>0公里（同上业绩）加</w:t>
            </w:r>
            <w:r>
              <w:rPr>
                <w:rFonts w:hint="eastAsia"/>
                <w:kern w:val="0"/>
                <w:szCs w:val="21"/>
                <w:highlight w:val="none"/>
                <w:lang w:val="en-US" w:eastAsia="zh-CN"/>
              </w:rPr>
              <w:t>8</w:t>
            </w:r>
            <w:r>
              <w:rPr>
                <w:rFonts w:hint="eastAsia"/>
                <w:kern w:val="0"/>
                <w:szCs w:val="21"/>
                <w:highlight w:val="none"/>
              </w:rPr>
              <w:t>分，最多加</w:t>
            </w:r>
            <w:r>
              <w:rPr>
                <w:rFonts w:hint="eastAsia"/>
                <w:kern w:val="0"/>
                <w:szCs w:val="21"/>
                <w:highlight w:val="none"/>
                <w:lang w:val="en-US" w:eastAsia="zh-CN"/>
              </w:rPr>
              <w:t>8</w:t>
            </w:r>
            <w:r>
              <w:rPr>
                <w:rFonts w:hint="eastAsia"/>
                <w:kern w:val="0"/>
                <w:szCs w:val="21"/>
                <w:highlight w:val="none"/>
              </w:rPr>
              <w:t>分。即满足</w:t>
            </w:r>
            <w:r>
              <w:rPr>
                <w:rFonts w:hint="eastAsia"/>
                <w:kern w:val="0"/>
                <w:szCs w:val="21"/>
                <w:highlight w:val="none"/>
                <w:lang w:val="en-US" w:eastAsia="zh-CN"/>
              </w:rPr>
              <w:t>16</w:t>
            </w:r>
            <w:r>
              <w:rPr>
                <w:rFonts w:hint="eastAsia"/>
                <w:kern w:val="0"/>
                <w:szCs w:val="21"/>
                <w:highlight w:val="none"/>
              </w:rPr>
              <w:t>0公里为满分</w:t>
            </w:r>
            <w:r>
              <w:rPr>
                <w:rFonts w:hint="eastAsia"/>
                <w:kern w:val="0"/>
                <w:szCs w:val="21"/>
                <w:highlight w:val="none"/>
                <w:lang w:val="en-US" w:eastAsia="zh-CN"/>
              </w:rPr>
              <w:t>8分</w:t>
            </w:r>
            <w:r>
              <w:rPr>
                <w:rFonts w:hint="eastAsia"/>
                <w:kern w:val="0"/>
                <w:szCs w:val="21"/>
                <w:highlight w:val="none"/>
              </w:rPr>
              <w:t>，少于</w:t>
            </w:r>
            <w:r>
              <w:rPr>
                <w:rFonts w:hint="eastAsia"/>
                <w:kern w:val="0"/>
                <w:szCs w:val="21"/>
                <w:highlight w:val="none"/>
                <w:lang w:val="en-US" w:eastAsia="zh-CN"/>
              </w:rPr>
              <w:t>8</w:t>
            </w:r>
            <w:r>
              <w:rPr>
                <w:rFonts w:hint="eastAsia"/>
                <w:kern w:val="0"/>
                <w:szCs w:val="21"/>
                <w:highlight w:val="none"/>
              </w:rPr>
              <w:t>0公里不得分，</w:t>
            </w:r>
            <w:r>
              <w:rPr>
                <w:rFonts w:hint="eastAsia"/>
                <w:kern w:val="0"/>
                <w:szCs w:val="21"/>
                <w:highlight w:val="none"/>
                <w:lang w:val="en-US" w:eastAsia="zh-CN"/>
              </w:rPr>
              <w:t>8</w:t>
            </w:r>
            <w:r>
              <w:rPr>
                <w:rFonts w:hint="eastAsia"/>
                <w:kern w:val="0"/>
                <w:szCs w:val="21"/>
                <w:highlight w:val="none"/>
              </w:rPr>
              <w:t>0公里（含</w:t>
            </w:r>
            <w:r>
              <w:rPr>
                <w:rFonts w:hint="eastAsia"/>
                <w:kern w:val="0"/>
                <w:szCs w:val="21"/>
                <w:highlight w:val="none"/>
                <w:lang w:val="en-US" w:eastAsia="zh-CN"/>
              </w:rPr>
              <w:t>8</w:t>
            </w:r>
            <w:r>
              <w:rPr>
                <w:rFonts w:hint="eastAsia"/>
                <w:kern w:val="0"/>
                <w:szCs w:val="21"/>
                <w:highlight w:val="none"/>
              </w:rPr>
              <w:t>0公里）~</w:t>
            </w:r>
            <w:r>
              <w:rPr>
                <w:rFonts w:hint="eastAsia"/>
                <w:kern w:val="0"/>
                <w:szCs w:val="21"/>
                <w:highlight w:val="none"/>
                <w:lang w:val="en-US" w:eastAsia="zh-CN"/>
              </w:rPr>
              <w:t>16</w:t>
            </w:r>
            <w:r>
              <w:rPr>
                <w:rFonts w:hint="eastAsia"/>
                <w:kern w:val="0"/>
                <w:szCs w:val="21"/>
                <w:highlight w:val="none"/>
              </w:rPr>
              <w:t>0公里之间，按直线内插计算（得分四舍五入保留两位小数）；</w:t>
            </w:r>
          </w:p>
          <w:p w14:paraId="5A94F333">
            <w:pPr>
              <w:adjustRightInd w:val="0"/>
              <w:snapToGrid w:val="0"/>
              <w:spacing w:line="340" w:lineRule="exact"/>
              <w:jc w:val="left"/>
              <w:rPr>
                <w:kern w:val="0"/>
                <w:szCs w:val="21"/>
                <w:highlight w:val="none"/>
              </w:rPr>
            </w:pPr>
          </w:p>
          <w:p w14:paraId="6D37A94F">
            <w:pPr>
              <w:adjustRightInd w:val="0"/>
              <w:snapToGrid w:val="0"/>
              <w:spacing w:line="340" w:lineRule="exact"/>
              <w:jc w:val="left"/>
              <w:rPr>
                <w:rFonts w:hint="eastAsia"/>
                <w:b/>
                <w:bCs/>
                <w:kern w:val="0"/>
                <w:szCs w:val="21"/>
                <w:highlight w:val="none"/>
              </w:rPr>
            </w:pPr>
            <w:r>
              <w:rPr>
                <w:rFonts w:hint="eastAsia"/>
                <w:b/>
                <w:bCs/>
                <w:kern w:val="0"/>
                <w:szCs w:val="21"/>
                <w:highlight w:val="none"/>
              </w:rPr>
              <w:t>LYYH04标段：</w:t>
            </w:r>
          </w:p>
          <w:p w14:paraId="0ABD7DA7">
            <w:pPr>
              <w:adjustRightInd w:val="0"/>
              <w:snapToGrid w:val="0"/>
              <w:spacing w:line="340" w:lineRule="exact"/>
              <w:jc w:val="left"/>
              <w:rPr>
                <w:kern w:val="0"/>
                <w:szCs w:val="21"/>
                <w:highlight w:val="none"/>
              </w:rPr>
            </w:pPr>
            <w:r>
              <w:rPr>
                <w:rFonts w:hint="eastAsia"/>
                <w:kern w:val="0"/>
                <w:szCs w:val="21"/>
                <w:highlight w:val="none"/>
              </w:rPr>
              <w:t>在</w:t>
            </w:r>
            <w:r>
              <w:rPr>
                <w:rFonts w:hint="eastAsia" w:ascii="宋体" w:hAnsi="宋体"/>
                <w:b w:val="0"/>
                <w:bCs w:val="0"/>
                <w:highlight w:val="none"/>
              </w:rPr>
              <w:t>累计完成</w:t>
            </w:r>
            <w:r>
              <w:rPr>
                <w:rFonts w:hint="eastAsia"/>
                <w:kern w:val="0"/>
                <w:szCs w:val="21"/>
                <w:highlight w:val="none"/>
                <w:lang w:val="en-US" w:eastAsia="zh-CN"/>
              </w:rPr>
              <w:t>不少于</w:t>
            </w:r>
            <w:r>
              <w:rPr>
                <w:rFonts w:hint="eastAsia"/>
                <w:kern w:val="0"/>
                <w:szCs w:val="21"/>
                <w:highlight w:val="none"/>
              </w:rPr>
              <w:t>200公里（一级公路全幅按2倍长度计算，半幅按1倍长度计算）</w:t>
            </w:r>
            <w:r>
              <w:rPr>
                <w:rFonts w:hint="eastAsia" w:ascii="宋体" w:hAnsi="宋体" w:eastAsia="宋体" w:cs="宋体"/>
                <w:color w:val="000000"/>
                <w:sz w:val="21"/>
                <w:szCs w:val="21"/>
              </w:rPr>
              <w:t>二级或二级以上等级公路</w:t>
            </w:r>
            <w:r>
              <w:rPr>
                <w:rFonts w:hint="eastAsia"/>
                <w:kern w:val="0"/>
                <w:szCs w:val="21"/>
                <w:highlight w:val="none"/>
              </w:rPr>
              <w:t>日常养护</w:t>
            </w:r>
            <w:r>
              <w:rPr>
                <w:rFonts w:hint="eastAsia"/>
                <w:kern w:val="0"/>
                <w:szCs w:val="21"/>
                <w:highlight w:val="none"/>
                <w:lang w:val="en-US" w:eastAsia="zh-CN"/>
              </w:rPr>
              <w:t>项目</w:t>
            </w:r>
            <w:r>
              <w:rPr>
                <w:rFonts w:hint="eastAsia"/>
                <w:kern w:val="0"/>
                <w:szCs w:val="21"/>
                <w:highlight w:val="none"/>
              </w:rPr>
              <w:t>的施工业绩基础上，再</w:t>
            </w:r>
            <w:r>
              <w:rPr>
                <w:rFonts w:hint="eastAsia" w:ascii="宋体" w:hAnsi="宋体"/>
                <w:b w:val="0"/>
                <w:bCs w:val="0"/>
                <w:highlight w:val="none"/>
              </w:rPr>
              <w:t>累计</w:t>
            </w:r>
            <w:r>
              <w:rPr>
                <w:rFonts w:hint="eastAsia"/>
                <w:kern w:val="0"/>
                <w:szCs w:val="21"/>
                <w:highlight w:val="none"/>
              </w:rPr>
              <w:t>每增加200公里（同上业绩）加</w:t>
            </w:r>
            <w:r>
              <w:rPr>
                <w:rFonts w:hint="eastAsia"/>
                <w:kern w:val="0"/>
                <w:szCs w:val="21"/>
                <w:highlight w:val="none"/>
                <w:lang w:val="en-US" w:eastAsia="zh-CN"/>
              </w:rPr>
              <w:t>8</w:t>
            </w:r>
            <w:r>
              <w:rPr>
                <w:rFonts w:hint="eastAsia"/>
                <w:kern w:val="0"/>
                <w:szCs w:val="21"/>
                <w:highlight w:val="none"/>
              </w:rPr>
              <w:t>分，最多加</w:t>
            </w:r>
            <w:r>
              <w:rPr>
                <w:rFonts w:hint="eastAsia"/>
                <w:kern w:val="0"/>
                <w:szCs w:val="21"/>
                <w:highlight w:val="none"/>
                <w:lang w:val="en-US" w:eastAsia="zh-CN"/>
              </w:rPr>
              <w:t>8</w:t>
            </w:r>
            <w:r>
              <w:rPr>
                <w:rFonts w:hint="eastAsia"/>
                <w:kern w:val="0"/>
                <w:szCs w:val="21"/>
                <w:highlight w:val="none"/>
              </w:rPr>
              <w:t>分。即满足400公里为满分</w:t>
            </w:r>
            <w:r>
              <w:rPr>
                <w:rFonts w:hint="eastAsia"/>
                <w:kern w:val="0"/>
                <w:szCs w:val="21"/>
                <w:highlight w:val="none"/>
                <w:lang w:val="en-US" w:eastAsia="zh-CN"/>
              </w:rPr>
              <w:t>8分</w:t>
            </w:r>
            <w:r>
              <w:rPr>
                <w:rFonts w:hint="eastAsia"/>
                <w:kern w:val="0"/>
                <w:szCs w:val="21"/>
                <w:highlight w:val="none"/>
              </w:rPr>
              <w:t>，少于200公里不得分，200公里（含200公里）~400公里之间，按直线内插计算（得分四舍五入保留两位小数）</w:t>
            </w:r>
          </w:p>
          <w:p w14:paraId="5B38A0BD">
            <w:pPr>
              <w:pStyle w:val="5"/>
              <w:rPr>
                <w:rFonts w:hint="eastAsia" w:ascii="楷体" w:hAnsi="楷体" w:eastAsia="楷体"/>
                <w:kern w:val="0"/>
                <w:highlight w:val="none"/>
              </w:rPr>
            </w:pPr>
          </w:p>
          <w:p w14:paraId="728AC3B2">
            <w:pPr>
              <w:pStyle w:val="5"/>
              <w:rPr>
                <w:rFonts w:hint="eastAsia" w:ascii="楷体" w:hAnsi="楷体" w:eastAsia="楷体" w:cs="楷体"/>
                <w:highlight w:val="none"/>
              </w:rPr>
            </w:pPr>
            <w:r>
              <w:rPr>
                <w:rFonts w:hint="eastAsia" w:ascii="楷体" w:hAnsi="楷体" w:eastAsia="楷体"/>
                <w:kern w:val="0"/>
                <w:highlight w:val="none"/>
              </w:rPr>
              <w:t>注：企业业绩需按招标文件要求提供相关业绩证明材料，未按要求提供证明材料的业绩不予认定。</w:t>
            </w:r>
          </w:p>
        </w:tc>
      </w:tr>
      <w:tr w14:paraId="6C9C7AC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cantSplit/>
          <w:trHeight w:val="827" w:hRule="atLeast"/>
          <w:jc w:val="center"/>
        </w:trPr>
        <w:tc>
          <w:tcPr>
            <w:tcW w:w="879" w:type="dxa"/>
            <w:vMerge w:val="continue"/>
            <w:noWrap w:val="0"/>
            <w:vAlign w:val="center"/>
          </w:tcPr>
          <w:p w14:paraId="01800596">
            <w:pPr>
              <w:adjustRightInd w:val="0"/>
              <w:snapToGrid w:val="0"/>
              <w:spacing w:line="340" w:lineRule="exact"/>
              <w:jc w:val="center"/>
              <w:rPr>
                <w:szCs w:val="21"/>
              </w:rPr>
            </w:pPr>
          </w:p>
        </w:tc>
        <w:tc>
          <w:tcPr>
            <w:tcW w:w="671" w:type="dxa"/>
            <w:vMerge w:val="continue"/>
            <w:noWrap w:val="0"/>
            <w:vAlign w:val="center"/>
          </w:tcPr>
          <w:p w14:paraId="3D51F0B2">
            <w:pPr>
              <w:adjustRightInd w:val="0"/>
              <w:snapToGrid w:val="0"/>
              <w:spacing w:line="340" w:lineRule="exact"/>
              <w:jc w:val="center"/>
              <w:rPr>
                <w:rFonts w:hint="eastAsia"/>
                <w:szCs w:val="21"/>
              </w:rPr>
            </w:pPr>
          </w:p>
        </w:tc>
        <w:tc>
          <w:tcPr>
            <w:tcW w:w="953" w:type="dxa"/>
            <w:vMerge w:val="continue"/>
            <w:noWrap w:val="0"/>
            <w:vAlign w:val="center"/>
          </w:tcPr>
          <w:p w14:paraId="23A24EFE">
            <w:pPr>
              <w:adjustRightInd w:val="0"/>
              <w:snapToGrid w:val="0"/>
              <w:spacing w:line="340" w:lineRule="exact"/>
              <w:jc w:val="center"/>
              <w:rPr>
                <w:szCs w:val="21"/>
              </w:rPr>
            </w:pPr>
          </w:p>
        </w:tc>
        <w:tc>
          <w:tcPr>
            <w:tcW w:w="912" w:type="dxa"/>
            <w:vMerge w:val="continue"/>
            <w:noWrap w:val="0"/>
            <w:vAlign w:val="center"/>
          </w:tcPr>
          <w:p w14:paraId="14C857AB">
            <w:pPr>
              <w:rPr>
                <w:sz w:val="24"/>
              </w:rPr>
            </w:pPr>
          </w:p>
        </w:tc>
        <w:tc>
          <w:tcPr>
            <w:tcW w:w="1885" w:type="dxa"/>
            <w:vMerge w:val="continue"/>
            <w:noWrap w:val="0"/>
            <w:vAlign w:val="center"/>
          </w:tcPr>
          <w:p w14:paraId="777796E4">
            <w:pPr>
              <w:adjustRightInd w:val="0"/>
              <w:snapToGrid w:val="0"/>
              <w:spacing w:line="340" w:lineRule="exact"/>
              <w:jc w:val="left"/>
              <w:rPr>
                <w:rFonts w:hint="eastAsia"/>
                <w:szCs w:val="21"/>
              </w:rPr>
            </w:pPr>
          </w:p>
        </w:tc>
        <w:tc>
          <w:tcPr>
            <w:tcW w:w="495" w:type="dxa"/>
            <w:vMerge w:val="continue"/>
            <w:noWrap w:val="0"/>
            <w:vAlign w:val="center"/>
          </w:tcPr>
          <w:p w14:paraId="01DD097E">
            <w:pPr>
              <w:adjustRightInd w:val="0"/>
              <w:snapToGrid w:val="0"/>
              <w:spacing w:line="340" w:lineRule="exact"/>
              <w:jc w:val="center"/>
              <w:rPr>
                <w:rFonts w:hint="eastAsia"/>
                <w:szCs w:val="21"/>
              </w:rPr>
            </w:pPr>
          </w:p>
        </w:tc>
        <w:tc>
          <w:tcPr>
            <w:tcW w:w="943" w:type="dxa"/>
            <w:noWrap w:val="0"/>
            <w:vAlign w:val="center"/>
          </w:tcPr>
          <w:p w14:paraId="4751E9F0">
            <w:pPr>
              <w:adjustRightInd w:val="0"/>
              <w:snapToGrid w:val="0"/>
              <w:spacing w:line="340" w:lineRule="exact"/>
              <w:jc w:val="center"/>
              <w:rPr>
                <w:rFonts w:hint="default" w:eastAsia="宋体"/>
                <w:szCs w:val="21"/>
                <w:lang w:val="en-US" w:eastAsia="zh-CN"/>
              </w:rPr>
            </w:pPr>
            <w:r>
              <w:rPr>
                <w:rFonts w:hint="eastAsia"/>
                <w:szCs w:val="21"/>
                <w:lang w:val="en-US" w:eastAsia="zh-CN"/>
              </w:rPr>
              <w:t>12</w:t>
            </w:r>
          </w:p>
        </w:tc>
        <w:tc>
          <w:tcPr>
            <w:tcW w:w="2938" w:type="dxa"/>
            <w:noWrap w:val="0"/>
            <w:vAlign w:val="center"/>
          </w:tcPr>
          <w:p w14:paraId="0C3CA106">
            <w:pPr>
              <w:pStyle w:val="5"/>
              <w:rPr>
                <w:rFonts w:hint="eastAsia" w:hAnsi="宋体" w:cs="宋体"/>
              </w:rPr>
            </w:pPr>
            <w:r>
              <w:rPr>
                <w:rFonts w:hint="eastAsia" w:hAnsi="宋体" w:cs="宋体"/>
              </w:rPr>
              <w:t>投标人通过形式评审与响应性评审、资格评审得</w:t>
            </w:r>
            <w:r>
              <w:rPr>
                <w:rFonts w:hint="eastAsia" w:hAnsi="宋体" w:cs="宋体"/>
                <w:lang w:val="en-US" w:eastAsia="zh-CN"/>
              </w:rPr>
              <w:t>12</w:t>
            </w:r>
            <w:r>
              <w:rPr>
                <w:rFonts w:hint="eastAsia" w:hAnsi="宋体" w:cs="宋体"/>
              </w:rPr>
              <w:t>分</w:t>
            </w:r>
          </w:p>
        </w:tc>
      </w:tr>
      <w:tr w14:paraId="331BEC9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cantSplit/>
          <w:trHeight w:val="448" w:hRule="atLeast"/>
          <w:jc w:val="center"/>
        </w:trPr>
        <w:tc>
          <w:tcPr>
            <w:tcW w:w="879" w:type="dxa"/>
            <w:vMerge w:val="continue"/>
            <w:noWrap w:val="0"/>
            <w:vAlign w:val="center"/>
          </w:tcPr>
          <w:p w14:paraId="06C4E5EE">
            <w:pPr>
              <w:adjustRightInd w:val="0"/>
              <w:snapToGrid w:val="0"/>
              <w:spacing w:line="340" w:lineRule="exact"/>
              <w:jc w:val="center"/>
              <w:rPr>
                <w:szCs w:val="21"/>
              </w:rPr>
            </w:pPr>
          </w:p>
        </w:tc>
        <w:tc>
          <w:tcPr>
            <w:tcW w:w="671" w:type="dxa"/>
            <w:vMerge w:val="continue"/>
            <w:noWrap w:val="0"/>
            <w:vAlign w:val="center"/>
          </w:tcPr>
          <w:p w14:paraId="4E79588F">
            <w:pPr>
              <w:adjustRightInd w:val="0"/>
              <w:snapToGrid w:val="0"/>
              <w:spacing w:line="340" w:lineRule="exact"/>
              <w:ind w:left="113" w:right="113"/>
              <w:jc w:val="center"/>
              <w:rPr>
                <w:szCs w:val="21"/>
              </w:rPr>
            </w:pPr>
          </w:p>
        </w:tc>
        <w:tc>
          <w:tcPr>
            <w:tcW w:w="953" w:type="dxa"/>
            <w:vMerge w:val="restart"/>
            <w:noWrap w:val="0"/>
            <w:vAlign w:val="center"/>
          </w:tcPr>
          <w:p w14:paraId="3C914CAF">
            <w:pPr>
              <w:adjustRightInd w:val="0"/>
              <w:snapToGrid w:val="0"/>
              <w:spacing w:line="340" w:lineRule="exact"/>
              <w:ind w:left="113" w:right="113"/>
              <w:jc w:val="center"/>
              <w:rPr>
                <w:rFonts w:hint="eastAsia"/>
                <w:szCs w:val="21"/>
              </w:rPr>
            </w:pPr>
            <w:r>
              <w:rPr>
                <w:rFonts w:hint="eastAsia"/>
                <w:szCs w:val="21"/>
              </w:rPr>
              <w:t>信誉</w:t>
            </w:r>
          </w:p>
        </w:tc>
        <w:tc>
          <w:tcPr>
            <w:tcW w:w="912" w:type="dxa"/>
            <w:vMerge w:val="restart"/>
            <w:noWrap w:val="0"/>
            <w:vAlign w:val="center"/>
          </w:tcPr>
          <w:p w14:paraId="7D41F618">
            <w:pPr>
              <w:adjustRightInd w:val="0"/>
              <w:snapToGrid w:val="0"/>
              <w:spacing w:line="340" w:lineRule="exact"/>
              <w:jc w:val="center"/>
              <w:rPr>
                <w:sz w:val="24"/>
              </w:rPr>
            </w:pPr>
            <w:r>
              <w:rPr>
                <w:rFonts w:hint="eastAsia"/>
                <w:sz w:val="24"/>
              </w:rPr>
              <w:t>5分</w:t>
            </w:r>
          </w:p>
        </w:tc>
        <w:tc>
          <w:tcPr>
            <w:tcW w:w="1885" w:type="dxa"/>
            <w:vMerge w:val="restart"/>
            <w:noWrap w:val="0"/>
            <w:vAlign w:val="center"/>
          </w:tcPr>
          <w:p w14:paraId="179E9BB1">
            <w:pPr>
              <w:adjustRightInd w:val="0"/>
              <w:snapToGrid w:val="0"/>
              <w:spacing w:line="340" w:lineRule="exact"/>
              <w:jc w:val="left"/>
              <w:rPr>
                <w:szCs w:val="21"/>
              </w:rPr>
            </w:pPr>
            <w:r>
              <w:rPr>
                <w:rFonts w:hint="eastAsia"/>
              </w:rPr>
              <w:t>投标人的信誉评价等级</w:t>
            </w:r>
          </w:p>
        </w:tc>
        <w:tc>
          <w:tcPr>
            <w:tcW w:w="495" w:type="dxa"/>
            <w:vMerge w:val="restart"/>
            <w:noWrap w:val="0"/>
            <w:vAlign w:val="center"/>
          </w:tcPr>
          <w:p w14:paraId="14E43FC8">
            <w:pPr>
              <w:snapToGrid w:val="0"/>
              <w:spacing w:line="340" w:lineRule="exact"/>
              <w:jc w:val="center"/>
              <w:rPr>
                <w:rFonts w:hint="eastAsia"/>
                <w:szCs w:val="21"/>
              </w:rPr>
            </w:pPr>
            <w:r>
              <w:rPr>
                <w:rFonts w:hint="eastAsia"/>
                <w:szCs w:val="21"/>
              </w:rPr>
              <w:t>5</w:t>
            </w:r>
          </w:p>
        </w:tc>
        <w:tc>
          <w:tcPr>
            <w:tcW w:w="943" w:type="dxa"/>
            <w:noWrap w:val="0"/>
            <w:vAlign w:val="center"/>
          </w:tcPr>
          <w:p w14:paraId="06E4B09C">
            <w:pPr>
              <w:snapToGrid w:val="0"/>
              <w:spacing w:line="340" w:lineRule="exact"/>
              <w:jc w:val="center"/>
              <w:rPr>
                <w:rFonts w:hint="eastAsia"/>
                <w:szCs w:val="21"/>
              </w:rPr>
            </w:pPr>
            <w:r>
              <w:rPr>
                <w:rFonts w:hint="eastAsia"/>
                <w:szCs w:val="21"/>
              </w:rPr>
              <w:t>5</w:t>
            </w:r>
          </w:p>
        </w:tc>
        <w:tc>
          <w:tcPr>
            <w:tcW w:w="2938" w:type="dxa"/>
            <w:noWrap w:val="0"/>
            <w:vAlign w:val="center"/>
          </w:tcPr>
          <w:p w14:paraId="6FE84707">
            <w:pPr>
              <w:snapToGrid w:val="0"/>
              <w:spacing w:line="340" w:lineRule="exact"/>
              <w:jc w:val="left"/>
              <w:rPr>
                <w:szCs w:val="21"/>
              </w:rPr>
            </w:pPr>
            <w:r>
              <w:rPr>
                <w:rFonts w:hint="eastAsia"/>
                <w:szCs w:val="21"/>
              </w:rPr>
              <w:t>信誉评价AA级</w:t>
            </w:r>
          </w:p>
        </w:tc>
      </w:tr>
      <w:tr w14:paraId="0A699B97">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cantSplit/>
          <w:trHeight w:val="448" w:hRule="atLeast"/>
          <w:jc w:val="center"/>
        </w:trPr>
        <w:tc>
          <w:tcPr>
            <w:tcW w:w="879" w:type="dxa"/>
            <w:vMerge w:val="continue"/>
            <w:noWrap w:val="0"/>
            <w:vAlign w:val="center"/>
          </w:tcPr>
          <w:p w14:paraId="406ECD00">
            <w:pPr>
              <w:adjustRightInd w:val="0"/>
              <w:snapToGrid w:val="0"/>
              <w:spacing w:line="340" w:lineRule="exact"/>
              <w:jc w:val="center"/>
              <w:rPr>
                <w:szCs w:val="21"/>
              </w:rPr>
            </w:pPr>
          </w:p>
        </w:tc>
        <w:tc>
          <w:tcPr>
            <w:tcW w:w="671" w:type="dxa"/>
            <w:vMerge w:val="continue"/>
            <w:noWrap w:val="0"/>
            <w:vAlign w:val="center"/>
          </w:tcPr>
          <w:p w14:paraId="4AA45F92">
            <w:pPr>
              <w:adjustRightInd w:val="0"/>
              <w:snapToGrid w:val="0"/>
              <w:spacing w:line="340" w:lineRule="exact"/>
              <w:ind w:left="113" w:right="113"/>
              <w:jc w:val="center"/>
              <w:rPr>
                <w:szCs w:val="21"/>
              </w:rPr>
            </w:pPr>
          </w:p>
        </w:tc>
        <w:tc>
          <w:tcPr>
            <w:tcW w:w="953" w:type="dxa"/>
            <w:vMerge w:val="continue"/>
            <w:noWrap w:val="0"/>
            <w:vAlign w:val="center"/>
          </w:tcPr>
          <w:p w14:paraId="5408EC1D">
            <w:pPr>
              <w:adjustRightInd w:val="0"/>
              <w:snapToGrid w:val="0"/>
              <w:spacing w:line="340" w:lineRule="exact"/>
              <w:ind w:left="113" w:right="113"/>
              <w:jc w:val="center"/>
              <w:rPr>
                <w:szCs w:val="21"/>
              </w:rPr>
            </w:pPr>
          </w:p>
        </w:tc>
        <w:tc>
          <w:tcPr>
            <w:tcW w:w="912" w:type="dxa"/>
            <w:vMerge w:val="continue"/>
            <w:noWrap w:val="0"/>
            <w:vAlign w:val="center"/>
          </w:tcPr>
          <w:p w14:paraId="6F120C6A">
            <w:pPr>
              <w:adjustRightInd w:val="0"/>
              <w:snapToGrid w:val="0"/>
              <w:spacing w:line="340" w:lineRule="exact"/>
              <w:jc w:val="center"/>
              <w:rPr>
                <w:szCs w:val="21"/>
              </w:rPr>
            </w:pPr>
          </w:p>
        </w:tc>
        <w:tc>
          <w:tcPr>
            <w:tcW w:w="1885" w:type="dxa"/>
            <w:vMerge w:val="continue"/>
            <w:noWrap w:val="0"/>
            <w:vAlign w:val="center"/>
          </w:tcPr>
          <w:p w14:paraId="0266498F">
            <w:pPr>
              <w:adjustRightInd w:val="0"/>
              <w:snapToGrid w:val="0"/>
              <w:spacing w:line="340" w:lineRule="exact"/>
              <w:jc w:val="left"/>
              <w:rPr>
                <w:szCs w:val="21"/>
              </w:rPr>
            </w:pPr>
          </w:p>
        </w:tc>
        <w:tc>
          <w:tcPr>
            <w:tcW w:w="495" w:type="dxa"/>
            <w:vMerge w:val="continue"/>
            <w:noWrap w:val="0"/>
            <w:vAlign w:val="center"/>
          </w:tcPr>
          <w:p w14:paraId="07483725">
            <w:pPr>
              <w:snapToGrid w:val="0"/>
              <w:spacing w:line="340" w:lineRule="exact"/>
              <w:jc w:val="center"/>
              <w:rPr>
                <w:szCs w:val="21"/>
              </w:rPr>
            </w:pPr>
          </w:p>
        </w:tc>
        <w:tc>
          <w:tcPr>
            <w:tcW w:w="943" w:type="dxa"/>
            <w:noWrap w:val="0"/>
            <w:vAlign w:val="center"/>
          </w:tcPr>
          <w:p w14:paraId="167C5B54">
            <w:pPr>
              <w:snapToGrid w:val="0"/>
              <w:spacing w:line="340" w:lineRule="exact"/>
              <w:jc w:val="center"/>
              <w:rPr>
                <w:rFonts w:hint="eastAsia"/>
                <w:szCs w:val="21"/>
              </w:rPr>
            </w:pPr>
            <w:r>
              <w:rPr>
                <w:rFonts w:hint="eastAsia"/>
                <w:szCs w:val="21"/>
              </w:rPr>
              <w:t>4</w:t>
            </w:r>
          </w:p>
        </w:tc>
        <w:tc>
          <w:tcPr>
            <w:tcW w:w="2938" w:type="dxa"/>
            <w:noWrap w:val="0"/>
            <w:vAlign w:val="center"/>
          </w:tcPr>
          <w:p w14:paraId="4C6ABC84">
            <w:pPr>
              <w:snapToGrid w:val="0"/>
              <w:spacing w:line="340" w:lineRule="exact"/>
              <w:jc w:val="left"/>
              <w:rPr>
                <w:rFonts w:hint="eastAsia"/>
                <w:szCs w:val="21"/>
              </w:rPr>
            </w:pPr>
            <w:r>
              <w:rPr>
                <w:rFonts w:hint="eastAsia"/>
                <w:szCs w:val="21"/>
              </w:rPr>
              <w:t>信誉评价A级</w:t>
            </w:r>
          </w:p>
        </w:tc>
      </w:tr>
      <w:tr w14:paraId="626CAB5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cantSplit/>
          <w:trHeight w:val="448" w:hRule="atLeast"/>
          <w:jc w:val="center"/>
        </w:trPr>
        <w:tc>
          <w:tcPr>
            <w:tcW w:w="879" w:type="dxa"/>
            <w:vMerge w:val="continue"/>
            <w:noWrap w:val="0"/>
            <w:vAlign w:val="center"/>
          </w:tcPr>
          <w:p w14:paraId="14E9EC2C">
            <w:pPr>
              <w:adjustRightInd w:val="0"/>
              <w:snapToGrid w:val="0"/>
              <w:spacing w:line="340" w:lineRule="exact"/>
              <w:jc w:val="center"/>
              <w:rPr>
                <w:szCs w:val="21"/>
              </w:rPr>
            </w:pPr>
          </w:p>
        </w:tc>
        <w:tc>
          <w:tcPr>
            <w:tcW w:w="671" w:type="dxa"/>
            <w:vMerge w:val="continue"/>
            <w:noWrap w:val="0"/>
            <w:vAlign w:val="center"/>
          </w:tcPr>
          <w:p w14:paraId="7E6C786A">
            <w:pPr>
              <w:adjustRightInd w:val="0"/>
              <w:snapToGrid w:val="0"/>
              <w:spacing w:line="340" w:lineRule="exact"/>
              <w:ind w:left="113" w:right="113"/>
              <w:jc w:val="center"/>
              <w:rPr>
                <w:szCs w:val="21"/>
              </w:rPr>
            </w:pPr>
          </w:p>
        </w:tc>
        <w:tc>
          <w:tcPr>
            <w:tcW w:w="953" w:type="dxa"/>
            <w:vMerge w:val="continue"/>
            <w:noWrap w:val="0"/>
            <w:vAlign w:val="center"/>
          </w:tcPr>
          <w:p w14:paraId="2AD8ABD9">
            <w:pPr>
              <w:adjustRightInd w:val="0"/>
              <w:snapToGrid w:val="0"/>
              <w:spacing w:line="340" w:lineRule="exact"/>
              <w:ind w:left="113" w:right="113"/>
              <w:jc w:val="center"/>
              <w:rPr>
                <w:szCs w:val="21"/>
              </w:rPr>
            </w:pPr>
          </w:p>
        </w:tc>
        <w:tc>
          <w:tcPr>
            <w:tcW w:w="912" w:type="dxa"/>
            <w:vMerge w:val="continue"/>
            <w:noWrap w:val="0"/>
            <w:vAlign w:val="center"/>
          </w:tcPr>
          <w:p w14:paraId="3D7F5C74">
            <w:pPr>
              <w:adjustRightInd w:val="0"/>
              <w:snapToGrid w:val="0"/>
              <w:spacing w:line="340" w:lineRule="exact"/>
              <w:jc w:val="center"/>
              <w:rPr>
                <w:szCs w:val="21"/>
              </w:rPr>
            </w:pPr>
          </w:p>
        </w:tc>
        <w:tc>
          <w:tcPr>
            <w:tcW w:w="1885" w:type="dxa"/>
            <w:vMerge w:val="continue"/>
            <w:noWrap w:val="0"/>
            <w:vAlign w:val="center"/>
          </w:tcPr>
          <w:p w14:paraId="51A1E1B8">
            <w:pPr>
              <w:adjustRightInd w:val="0"/>
              <w:snapToGrid w:val="0"/>
              <w:spacing w:line="340" w:lineRule="exact"/>
              <w:jc w:val="left"/>
              <w:rPr>
                <w:szCs w:val="21"/>
              </w:rPr>
            </w:pPr>
          </w:p>
        </w:tc>
        <w:tc>
          <w:tcPr>
            <w:tcW w:w="495" w:type="dxa"/>
            <w:vMerge w:val="continue"/>
            <w:noWrap w:val="0"/>
            <w:vAlign w:val="center"/>
          </w:tcPr>
          <w:p w14:paraId="0391EB21">
            <w:pPr>
              <w:snapToGrid w:val="0"/>
              <w:spacing w:line="340" w:lineRule="exact"/>
              <w:jc w:val="center"/>
              <w:rPr>
                <w:szCs w:val="21"/>
              </w:rPr>
            </w:pPr>
          </w:p>
        </w:tc>
        <w:tc>
          <w:tcPr>
            <w:tcW w:w="943" w:type="dxa"/>
            <w:noWrap w:val="0"/>
            <w:vAlign w:val="center"/>
          </w:tcPr>
          <w:p w14:paraId="42F41C48">
            <w:pPr>
              <w:snapToGrid w:val="0"/>
              <w:spacing w:line="340" w:lineRule="exact"/>
              <w:jc w:val="center"/>
              <w:rPr>
                <w:rFonts w:hint="eastAsia"/>
                <w:szCs w:val="21"/>
              </w:rPr>
            </w:pPr>
            <w:r>
              <w:rPr>
                <w:rFonts w:hint="eastAsia"/>
                <w:szCs w:val="21"/>
              </w:rPr>
              <w:t>3</w:t>
            </w:r>
          </w:p>
        </w:tc>
        <w:tc>
          <w:tcPr>
            <w:tcW w:w="2938" w:type="dxa"/>
            <w:noWrap w:val="0"/>
            <w:vAlign w:val="center"/>
          </w:tcPr>
          <w:p w14:paraId="53C4078B">
            <w:pPr>
              <w:snapToGrid w:val="0"/>
              <w:spacing w:line="340" w:lineRule="exact"/>
              <w:jc w:val="left"/>
              <w:rPr>
                <w:szCs w:val="21"/>
              </w:rPr>
            </w:pPr>
            <w:r>
              <w:rPr>
                <w:rFonts w:hint="eastAsia"/>
                <w:szCs w:val="21"/>
              </w:rPr>
              <w:t>信誉评价B级</w:t>
            </w:r>
          </w:p>
        </w:tc>
      </w:tr>
      <w:tr w14:paraId="71709F9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cantSplit/>
          <w:trHeight w:val="448" w:hRule="atLeast"/>
          <w:jc w:val="center"/>
        </w:trPr>
        <w:tc>
          <w:tcPr>
            <w:tcW w:w="879" w:type="dxa"/>
            <w:vMerge w:val="continue"/>
            <w:noWrap w:val="0"/>
            <w:vAlign w:val="center"/>
          </w:tcPr>
          <w:p w14:paraId="023F135C">
            <w:pPr>
              <w:adjustRightInd w:val="0"/>
              <w:snapToGrid w:val="0"/>
              <w:spacing w:line="340" w:lineRule="exact"/>
              <w:jc w:val="center"/>
              <w:rPr>
                <w:szCs w:val="21"/>
              </w:rPr>
            </w:pPr>
          </w:p>
        </w:tc>
        <w:tc>
          <w:tcPr>
            <w:tcW w:w="671" w:type="dxa"/>
            <w:vMerge w:val="continue"/>
            <w:noWrap w:val="0"/>
            <w:vAlign w:val="center"/>
          </w:tcPr>
          <w:p w14:paraId="414CFCE0">
            <w:pPr>
              <w:adjustRightInd w:val="0"/>
              <w:snapToGrid w:val="0"/>
              <w:spacing w:line="340" w:lineRule="exact"/>
              <w:ind w:left="113" w:right="113"/>
              <w:jc w:val="center"/>
              <w:rPr>
                <w:szCs w:val="21"/>
              </w:rPr>
            </w:pPr>
          </w:p>
        </w:tc>
        <w:tc>
          <w:tcPr>
            <w:tcW w:w="953" w:type="dxa"/>
            <w:vMerge w:val="continue"/>
            <w:noWrap w:val="0"/>
            <w:vAlign w:val="center"/>
          </w:tcPr>
          <w:p w14:paraId="00750410">
            <w:pPr>
              <w:adjustRightInd w:val="0"/>
              <w:snapToGrid w:val="0"/>
              <w:spacing w:line="340" w:lineRule="exact"/>
              <w:ind w:left="113" w:right="113"/>
              <w:jc w:val="center"/>
              <w:rPr>
                <w:szCs w:val="21"/>
              </w:rPr>
            </w:pPr>
          </w:p>
        </w:tc>
        <w:tc>
          <w:tcPr>
            <w:tcW w:w="912" w:type="dxa"/>
            <w:vMerge w:val="continue"/>
            <w:noWrap w:val="0"/>
            <w:vAlign w:val="center"/>
          </w:tcPr>
          <w:p w14:paraId="6EEB7164">
            <w:pPr>
              <w:adjustRightInd w:val="0"/>
              <w:snapToGrid w:val="0"/>
              <w:spacing w:line="340" w:lineRule="exact"/>
              <w:jc w:val="center"/>
              <w:rPr>
                <w:szCs w:val="21"/>
              </w:rPr>
            </w:pPr>
          </w:p>
        </w:tc>
        <w:tc>
          <w:tcPr>
            <w:tcW w:w="1885" w:type="dxa"/>
            <w:vMerge w:val="continue"/>
            <w:noWrap w:val="0"/>
            <w:vAlign w:val="center"/>
          </w:tcPr>
          <w:p w14:paraId="0E6F50E6">
            <w:pPr>
              <w:adjustRightInd w:val="0"/>
              <w:snapToGrid w:val="0"/>
              <w:spacing w:line="340" w:lineRule="exact"/>
              <w:jc w:val="left"/>
              <w:rPr>
                <w:szCs w:val="21"/>
              </w:rPr>
            </w:pPr>
          </w:p>
        </w:tc>
        <w:tc>
          <w:tcPr>
            <w:tcW w:w="495" w:type="dxa"/>
            <w:vMerge w:val="continue"/>
            <w:noWrap w:val="0"/>
            <w:vAlign w:val="center"/>
          </w:tcPr>
          <w:p w14:paraId="69998F72">
            <w:pPr>
              <w:snapToGrid w:val="0"/>
              <w:spacing w:line="340" w:lineRule="exact"/>
              <w:jc w:val="center"/>
              <w:rPr>
                <w:szCs w:val="21"/>
              </w:rPr>
            </w:pPr>
          </w:p>
        </w:tc>
        <w:tc>
          <w:tcPr>
            <w:tcW w:w="943" w:type="dxa"/>
            <w:noWrap w:val="0"/>
            <w:vAlign w:val="center"/>
          </w:tcPr>
          <w:p w14:paraId="2BC4C7CD">
            <w:pPr>
              <w:snapToGrid w:val="0"/>
              <w:spacing w:line="340" w:lineRule="exact"/>
              <w:jc w:val="center"/>
              <w:rPr>
                <w:rFonts w:hint="eastAsia"/>
                <w:szCs w:val="21"/>
              </w:rPr>
            </w:pPr>
            <w:r>
              <w:rPr>
                <w:rFonts w:hint="eastAsia"/>
                <w:szCs w:val="21"/>
              </w:rPr>
              <w:t>2</w:t>
            </w:r>
          </w:p>
        </w:tc>
        <w:tc>
          <w:tcPr>
            <w:tcW w:w="2938" w:type="dxa"/>
            <w:noWrap w:val="0"/>
            <w:vAlign w:val="center"/>
          </w:tcPr>
          <w:p w14:paraId="11BEDEB2">
            <w:pPr>
              <w:snapToGrid w:val="0"/>
              <w:spacing w:line="340" w:lineRule="exact"/>
              <w:jc w:val="left"/>
              <w:rPr>
                <w:rFonts w:hint="eastAsia"/>
                <w:szCs w:val="21"/>
              </w:rPr>
            </w:pPr>
            <w:r>
              <w:rPr>
                <w:rFonts w:hint="eastAsia"/>
                <w:szCs w:val="21"/>
              </w:rPr>
              <w:t>信誉评价C</w:t>
            </w:r>
            <w:r>
              <w:rPr>
                <w:rFonts w:hint="eastAsia" w:ascii="宋体" w:hAnsi="宋体" w:cs="宋体"/>
                <w:color w:val="000000"/>
                <w:kern w:val="0"/>
                <w:szCs w:val="21"/>
                <w:shd w:val="clear" w:color="auto" w:fill="FFFFFF"/>
                <w:lang w:bidi="ar"/>
              </w:rPr>
              <w:t>级</w:t>
            </w:r>
          </w:p>
        </w:tc>
      </w:tr>
      <w:tr w14:paraId="7320D27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cantSplit/>
          <w:trHeight w:val="448" w:hRule="atLeast"/>
          <w:jc w:val="center"/>
        </w:trPr>
        <w:tc>
          <w:tcPr>
            <w:tcW w:w="879" w:type="dxa"/>
            <w:vMerge w:val="continue"/>
            <w:noWrap w:val="0"/>
            <w:vAlign w:val="center"/>
          </w:tcPr>
          <w:p w14:paraId="2D6F4DC4">
            <w:pPr>
              <w:adjustRightInd w:val="0"/>
              <w:snapToGrid w:val="0"/>
              <w:spacing w:line="340" w:lineRule="exact"/>
              <w:jc w:val="center"/>
              <w:rPr>
                <w:szCs w:val="21"/>
              </w:rPr>
            </w:pPr>
          </w:p>
        </w:tc>
        <w:tc>
          <w:tcPr>
            <w:tcW w:w="671" w:type="dxa"/>
            <w:vMerge w:val="continue"/>
            <w:noWrap w:val="0"/>
            <w:vAlign w:val="center"/>
          </w:tcPr>
          <w:p w14:paraId="19D2BCAC">
            <w:pPr>
              <w:adjustRightInd w:val="0"/>
              <w:snapToGrid w:val="0"/>
              <w:spacing w:line="340" w:lineRule="exact"/>
              <w:ind w:left="113" w:right="113"/>
              <w:jc w:val="center"/>
              <w:rPr>
                <w:szCs w:val="21"/>
              </w:rPr>
            </w:pPr>
          </w:p>
        </w:tc>
        <w:tc>
          <w:tcPr>
            <w:tcW w:w="953" w:type="dxa"/>
            <w:vMerge w:val="continue"/>
            <w:noWrap w:val="0"/>
            <w:vAlign w:val="center"/>
          </w:tcPr>
          <w:p w14:paraId="4E1EC126">
            <w:pPr>
              <w:adjustRightInd w:val="0"/>
              <w:snapToGrid w:val="0"/>
              <w:spacing w:line="340" w:lineRule="exact"/>
              <w:ind w:left="113" w:right="113"/>
              <w:jc w:val="center"/>
              <w:rPr>
                <w:szCs w:val="21"/>
              </w:rPr>
            </w:pPr>
          </w:p>
        </w:tc>
        <w:tc>
          <w:tcPr>
            <w:tcW w:w="912" w:type="dxa"/>
            <w:vMerge w:val="continue"/>
            <w:noWrap w:val="0"/>
            <w:vAlign w:val="center"/>
          </w:tcPr>
          <w:p w14:paraId="4E5C1213">
            <w:pPr>
              <w:adjustRightInd w:val="0"/>
              <w:snapToGrid w:val="0"/>
              <w:spacing w:line="340" w:lineRule="exact"/>
              <w:jc w:val="center"/>
              <w:rPr>
                <w:szCs w:val="21"/>
              </w:rPr>
            </w:pPr>
          </w:p>
        </w:tc>
        <w:tc>
          <w:tcPr>
            <w:tcW w:w="1885" w:type="dxa"/>
            <w:vMerge w:val="continue"/>
            <w:noWrap w:val="0"/>
            <w:vAlign w:val="center"/>
          </w:tcPr>
          <w:p w14:paraId="2E351BBA">
            <w:pPr>
              <w:adjustRightInd w:val="0"/>
              <w:snapToGrid w:val="0"/>
              <w:spacing w:line="340" w:lineRule="exact"/>
              <w:jc w:val="left"/>
              <w:rPr>
                <w:szCs w:val="21"/>
              </w:rPr>
            </w:pPr>
          </w:p>
        </w:tc>
        <w:tc>
          <w:tcPr>
            <w:tcW w:w="495" w:type="dxa"/>
            <w:vMerge w:val="continue"/>
            <w:noWrap w:val="0"/>
            <w:vAlign w:val="center"/>
          </w:tcPr>
          <w:p w14:paraId="680128E7">
            <w:pPr>
              <w:snapToGrid w:val="0"/>
              <w:spacing w:line="340" w:lineRule="exact"/>
              <w:jc w:val="center"/>
              <w:rPr>
                <w:szCs w:val="21"/>
              </w:rPr>
            </w:pPr>
          </w:p>
        </w:tc>
        <w:tc>
          <w:tcPr>
            <w:tcW w:w="943" w:type="dxa"/>
            <w:noWrap w:val="0"/>
            <w:vAlign w:val="center"/>
          </w:tcPr>
          <w:p w14:paraId="031346A7">
            <w:pPr>
              <w:snapToGrid w:val="0"/>
              <w:spacing w:line="340" w:lineRule="exact"/>
              <w:jc w:val="center"/>
              <w:rPr>
                <w:rFonts w:hint="eastAsia"/>
                <w:szCs w:val="21"/>
              </w:rPr>
            </w:pPr>
            <w:r>
              <w:rPr>
                <w:rFonts w:hint="eastAsia"/>
                <w:szCs w:val="21"/>
              </w:rPr>
              <w:t>0</w:t>
            </w:r>
          </w:p>
        </w:tc>
        <w:tc>
          <w:tcPr>
            <w:tcW w:w="2938" w:type="dxa"/>
            <w:noWrap w:val="0"/>
            <w:vAlign w:val="center"/>
          </w:tcPr>
          <w:p w14:paraId="1C852546">
            <w:pPr>
              <w:snapToGrid w:val="0"/>
              <w:spacing w:line="340" w:lineRule="exact"/>
              <w:jc w:val="left"/>
              <w:rPr>
                <w:rFonts w:hint="eastAsia"/>
                <w:szCs w:val="21"/>
              </w:rPr>
            </w:pPr>
            <w:r>
              <w:rPr>
                <w:rFonts w:hint="eastAsia"/>
                <w:szCs w:val="21"/>
              </w:rPr>
              <w:t>信誉评价D</w:t>
            </w:r>
            <w:r>
              <w:rPr>
                <w:rFonts w:hint="eastAsia" w:ascii="宋体" w:hAnsi="宋体" w:cs="宋体"/>
                <w:color w:val="000000"/>
                <w:kern w:val="0"/>
                <w:szCs w:val="21"/>
                <w:shd w:val="clear" w:color="auto" w:fill="FFFFFF"/>
                <w:lang w:bidi="ar"/>
              </w:rPr>
              <w:t>级</w:t>
            </w:r>
          </w:p>
        </w:tc>
      </w:tr>
      <w:tr w14:paraId="752CB72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cantSplit/>
          <w:trHeight w:val="1376" w:hRule="atLeast"/>
          <w:jc w:val="center"/>
        </w:trPr>
        <w:tc>
          <w:tcPr>
            <w:tcW w:w="879" w:type="dxa"/>
            <w:vMerge w:val="continue"/>
            <w:noWrap w:val="0"/>
            <w:vAlign w:val="center"/>
          </w:tcPr>
          <w:p w14:paraId="1972F7DA">
            <w:pPr>
              <w:adjustRightInd w:val="0"/>
              <w:snapToGrid w:val="0"/>
              <w:spacing w:line="340" w:lineRule="exact"/>
              <w:jc w:val="center"/>
              <w:rPr>
                <w:szCs w:val="21"/>
              </w:rPr>
            </w:pPr>
          </w:p>
        </w:tc>
        <w:tc>
          <w:tcPr>
            <w:tcW w:w="671" w:type="dxa"/>
            <w:vMerge w:val="continue"/>
            <w:noWrap w:val="0"/>
            <w:vAlign w:val="center"/>
          </w:tcPr>
          <w:p w14:paraId="73CD0642">
            <w:pPr>
              <w:adjustRightInd w:val="0"/>
              <w:snapToGrid w:val="0"/>
              <w:spacing w:line="340" w:lineRule="exact"/>
              <w:ind w:left="113" w:right="113"/>
              <w:jc w:val="center"/>
              <w:rPr>
                <w:szCs w:val="21"/>
              </w:rPr>
            </w:pPr>
          </w:p>
        </w:tc>
        <w:tc>
          <w:tcPr>
            <w:tcW w:w="953" w:type="dxa"/>
            <w:vMerge w:val="continue"/>
            <w:noWrap w:val="0"/>
            <w:vAlign w:val="center"/>
          </w:tcPr>
          <w:p w14:paraId="1CE11815">
            <w:pPr>
              <w:adjustRightInd w:val="0"/>
              <w:snapToGrid w:val="0"/>
              <w:spacing w:line="340" w:lineRule="exact"/>
              <w:ind w:left="113" w:right="113"/>
              <w:jc w:val="center"/>
              <w:rPr>
                <w:szCs w:val="21"/>
              </w:rPr>
            </w:pPr>
          </w:p>
        </w:tc>
        <w:tc>
          <w:tcPr>
            <w:tcW w:w="7173" w:type="dxa"/>
            <w:gridSpan w:val="5"/>
            <w:noWrap w:val="0"/>
            <w:vAlign w:val="center"/>
          </w:tcPr>
          <w:p w14:paraId="543410A0">
            <w:pPr>
              <w:adjustRightInd w:val="0"/>
              <w:snapToGrid w:val="0"/>
              <w:spacing w:before="48" w:beforeLines="20" w:after="48" w:afterLines="20"/>
              <w:jc w:val="left"/>
              <w:rPr>
                <w:rFonts w:ascii="楷体" w:hAnsi="楷体" w:eastAsia="楷体"/>
                <w:szCs w:val="21"/>
              </w:rPr>
            </w:pPr>
            <w:r>
              <w:rPr>
                <w:rFonts w:hint="eastAsia" w:ascii="楷体" w:hAnsi="楷体" w:eastAsia="楷体"/>
                <w:szCs w:val="21"/>
              </w:rPr>
              <w:t>注：</w:t>
            </w:r>
            <w:bookmarkStart w:id="59" w:name="_Hlk190871587"/>
            <w:r>
              <w:rPr>
                <w:rFonts w:hint="eastAsia" w:ascii="楷体" w:hAnsi="楷体" w:eastAsia="楷体"/>
                <w:szCs w:val="21"/>
              </w:rPr>
              <w:t>投标人的信用评价等级按照以下原则认定（如不具备前一条，则依次应用下一条）：</w:t>
            </w:r>
          </w:p>
          <w:p w14:paraId="23DBFC5C">
            <w:pPr>
              <w:adjustRightInd w:val="0"/>
              <w:snapToGrid w:val="0"/>
              <w:spacing w:before="48" w:beforeLines="20" w:after="48" w:afterLines="20"/>
              <w:ind w:firstLine="420" w:firstLineChars="200"/>
              <w:jc w:val="left"/>
              <w:rPr>
                <w:rFonts w:ascii="楷体" w:hAnsi="楷体" w:eastAsia="楷体"/>
                <w:szCs w:val="21"/>
              </w:rPr>
            </w:pPr>
            <w:r>
              <w:rPr>
                <w:rFonts w:hint="eastAsia" w:ascii="楷体" w:hAnsi="楷体" w:eastAsia="楷体"/>
                <w:szCs w:val="21"/>
              </w:rPr>
              <w:t>（1）</w:t>
            </w:r>
            <w:bookmarkStart w:id="60" w:name="OLE_LINK7"/>
            <w:r>
              <w:rPr>
                <w:rFonts w:hint="eastAsia" w:ascii="楷体" w:hAnsi="楷体" w:eastAsia="楷体"/>
                <w:szCs w:val="21"/>
              </w:rPr>
              <w:t>采用吉林省公路管理局2024年度普通干线公路日常养护企业信用评价公告中投标人评价等级。</w:t>
            </w:r>
            <w:bookmarkEnd w:id="60"/>
          </w:p>
          <w:p w14:paraId="14B32AE1">
            <w:pPr>
              <w:adjustRightInd w:val="0"/>
              <w:snapToGrid w:val="0"/>
              <w:spacing w:before="48" w:beforeLines="20" w:after="48" w:afterLines="20"/>
              <w:ind w:firstLine="420" w:firstLineChars="200"/>
              <w:jc w:val="left"/>
              <w:rPr>
                <w:rFonts w:ascii="楷体" w:hAnsi="楷体" w:eastAsia="楷体"/>
                <w:szCs w:val="21"/>
              </w:rPr>
            </w:pPr>
            <w:r>
              <w:rPr>
                <w:rFonts w:hint="eastAsia" w:ascii="楷体" w:hAnsi="楷体" w:eastAsia="楷体"/>
                <w:szCs w:val="21"/>
              </w:rPr>
              <w:t>（2）采用吉林省公路管理局2024年度普通干线公路养护工程企业信用评价公告及调整结果公告中投标人评价等级。</w:t>
            </w:r>
          </w:p>
          <w:p w14:paraId="028AF52F">
            <w:pPr>
              <w:adjustRightInd w:val="0"/>
              <w:snapToGrid w:val="0"/>
              <w:spacing w:before="48" w:beforeLines="20" w:after="48" w:afterLines="20"/>
              <w:ind w:firstLine="420" w:firstLineChars="200"/>
              <w:jc w:val="left"/>
              <w:rPr>
                <w:rFonts w:ascii="楷体" w:hAnsi="楷体" w:eastAsia="楷体"/>
                <w:szCs w:val="21"/>
              </w:rPr>
            </w:pPr>
            <w:r>
              <w:rPr>
                <w:rFonts w:hint="eastAsia" w:ascii="楷体" w:hAnsi="楷体" w:eastAsia="楷体"/>
                <w:szCs w:val="21"/>
              </w:rPr>
              <w:t>（3）采用投标人在</w:t>
            </w:r>
            <w:bookmarkStart w:id="61" w:name="OLE_LINK8"/>
            <w:r>
              <w:rPr>
                <w:rFonts w:hint="eastAsia" w:ascii="楷体" w:hAnsi="楷体" w:eastAsia="楷体"/>
                <w:szCs w:val="21"/>
              </w:rPr>
              <w:t>交通运输部关于公布202</w:t>
            </w:r>
            <w:r>
              <w:rPr>
                <w:rFonts w:hint="eastAsia" w:ascii="楷体" w:hAnsi="楷体" w:eastAsia="楷体"/>
                <w:szCs w:val="21"/>
                <w:lang w:val="en-US" w:eastAsia="zh-CN"/>
              </w:rPr>
              <w:t>4</w:t>
            </w:r>
            <w:r>
              <w:rPr>
                <w:rFonts w:hint="eastAsia" w:ascii="楷体" w:hAnsi="楷体" w:eastAsia="楷体"/>
                <w:szCs w:val="21"/>
              </w:rPr>
              <w:t>年度公路建设市场全国综合信用评价结果的公告</w:t>
            </w:r>
            <w:bookmarkEnd w:id="61"/>
            <w:r>
              <w:rPr>
                <w:rFonts w:hint="eastAsia" w:ascii="楷体" w:hAnsi="楷体" w:eastAsia="楷体"/>
                <w:szCs w:val="21"/>
              </w:rPr>
              <w:t>中202</w:t>
            </w:r>
            <w:r>
              <w:rPr>
                <w:rFonts w:hint="eastAsia" w:ascii="楷体" w:hAnsi="楷体" w:eastAsia="楷体"/>
                <w:szCs w:val="21"/>
                <w:lang w:val="en-US" w:eastAsia="zh-CN"/>
              </w:rPr>
              <w:t>4</w:t>
            </w:r>
            <w:r>
              <w:rPr>
                <w:rFonts w:hint="eastAsia" w:ascii="楷体" w:hAnsi="楷体" w:eastAsia="楷体"/>
                <w:szCs w:val="21"/>
              </w:rPr>
              <w:t>年度公路施工企业全国综合信用评价结果汇总表中的投标人评价等级。</w:t>
            </w:r>
          </w:p>
          <w:p w14:paraId="0F12AC97">
            <w:pPr>
              <w:widowControl/>
              <w:shd w:val="clear" w:color="auto" w:fill="FFFFFF"/>
              <w:spacing w:before="48" w:after="48"/>
              <w:ind w:firstLine="420" w:firstLineChars="200"/>
              <w:jc w:val="left"/>
              <w:rPr>
                <w:rFonts w:hint="eastAsia" w:ascii="楷体" w:hAnsi="楷体" w:eastAsia="楷体" w:cs="楷体"/>
                <w:color w:val="000000"/>
                <w:szCs w:val="21"/>
              </w:rPr>
            </w:pPr>
            <w:r>
              <w:rPr>
                <w:rFonts w:hint="eastAsia" w:ascii="楷体" w:hAnsi="楷体" w:eastAsia="楷体"/>
                <w:szCs w:val="21"/>
              </w:rPr>
              <w:t>（</w:t>
            </w:r>
            <w:r>
              <w:rPr>
                <w:rFonts w:ascii="楷体" w:hAnsi="楷体" w:eastAsia="楷体"/>
                <w:szCs w:val="21"/>
              </w:rPr>
              <w:t>4</w:t>
            </w:r>
            <w:r>
              <w:rPr>
                <w:rFonts w:hint="eastAsia" w:ascii="楷体" w:hAnsi="楷体" w:eastAsia="楷体"/>
                <w:szCs w:val="21"/>
              </w:rPr>
              <w:t>）无以上信用评价等级的，根据“全国公路建设市场监督管理系统--不良行为记录”查询结果，若无不良信用记录，按A级对待，如有不良信用记录，视其严重程度按B级或以下等级对待。</w:t>
            </w:r>
            <w:bookmarkEnd w:id="59"/>
          </w:p>
        </w:tc>
      </w:tr>
      <w:tr w14:paraId="2EFB72A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28" w:type="dxa"/>
            <w:bottom w:w="0" w:type="dxa"/>
            <w:right w:w="28" w:type="dxa"/>
          </w:tblCellMar>
        </w:tblPrEx>
        <w:trPr>
          <w:cantSplit/>
          <w:trHeight w:val="3526" w:hRule="atLeast"/>
          <w:jc w:val="center"/>
        </w:trPr>
        <w:tc>
          <w:tcPr>
            <w:tcW w:w="9676" w:type="dxa"/>
            <w:gridSpan w:val="8"/>
            <w:noWrap w:val="0"/>
            <w:vAlign w:val="center"/>
          </w:tcPr>
          <w:p w14:paraId="0A2B83C0">
            <w:pPr>
              <w:adjustRightInd w:val="0"/>
              <w:snapToGrid w:val="0"/>
              <w:spacing w:before="48" w:beforeLines="20" w:after="48" w:afterLines="20" w:line="360" w:lineRule="auto"/>
              <w:jc w:val="left"/>
              <w:rPr>
                <w:rFonts w:ascii="楷体" w:hAnsi="楷体" w:eastAsia="楷体" w:cs="楷体"/>
                <w:color w:val="000000"/>
                <w:szCs w:val="21"/>
              </w:rPr>
            </w:pPr>
            <w:r>
              <w:rPr>
                <w:rFonts w:ascii="楷体" w:hAnsi="楷体" w:eastAsia="楷体" w:cs="楷体"/>
                <w:color w:val="000000"/>
                <w:szCs w:val="21"/>
              </w:rPr>
              <w:t xml:space="preserve">需要补充的其他内容： </w:t>
            </w:r>
          </w:p>
          <w:p w14:paraId="6D7F15E5">
            <w:pPr>
              <w:widowControl/>
              <w:shd w:val="clear" w:color="auto" w:fill="FFFFFF"/>
              <w:spacing w:before="48" w:after="48" w:line="360" w:lineRule="auto"/>
              <w:jc w:val="left"/>
              <w:rPr>
                <w:rFonts w:hint="eastAsia" w:ascii="宋体" w:hAnsi="宋体" w:cs="宋体"/>
                <w:color w:val="000000"/>
                <w:szCs w:val="21"/>
              </w:rPr>
            </w:pPr>
            <w:r>
              <w:rPr>
                <w:rFonts w:hint="eastAsia" w:ascii="宋体" w:hAnsi="宋体" w:cs="宋体"/>
                <w:color w:val="000000"/>
                <w:szCs w:val="21"/>
              </w:rPr>
              <w:t>一、</w:t>
            </w:r>
            <w:r>
              <w:rPr>
                <w:rFonts w:hint="eastAsia" w:ascii="宋体" w:hAnsi="宋体" w:eastAsia="宋体" w:cs="宋体"/>
                <w:color w:val="000000"/>
                <w:sz w:val="21"/>
                <w:szCs w:val="21"/>
              </w:rPr>
              <w:t>投标文件的技术方案部分采用“暗标”形式，如果技术方案出现能识别投标人的内容，经评标委员会确定后，将否决其投标。</w:t>
            </w:r>
            <w:bookmarkStart w:id="62" w:name="_Hlk193119830"/>
            <w:bookmarkEnd w:id="62"/>
          </w:p>
          <w:p w14:paraId="42BE376B">
            <w:pPr>
              <w:widowControl/>
              <w:shd w:val="clear" w:color="auto" w:fill="FFFFFF"/>
              <w:spacing w:before="48" w:after="48" w:line="360" w:lineRule="auto"/>
              <w:jc w:val="left"/>
              <w:rPr>
                <w:rFonts w:ascii="楷体" w:hAnsi="楷体" w:eastAsia="楷体"/>
                <w:szCs w:val="21"/>
              </w:rPr>
            </w:pPr>
            <w:r>
              <w:rPr>
                <w:rFonts w:hint="eastAsia" w:ascii="宋体" w:hAnsi="宋体" w:cs="宋体"/>
                <w:color w:val="000000"/>
                <w:szCs w:val="21"/>
              </w:rPr>
              <w:t>二、</w:t>
            </w:r>
            <w:r>
              <w:rPr>
                <w:rFonts w:ascii="宋体" w:hAnsi="宋体" w:cs="宋体"/>
                <w:color w:val="000000"/>
                <w:szCs w:val="21"/>
              </w:rPr>
              <w:t>各评分因素（履约信誉评分项除外）得分一般不得低于其权重分值的60%</w:t>
            </w:r>
            <w:r>
              <w:rPr>
                <w:rFonts w:hint="eastAsia" w:ascii="宋体" w:hAnsi="宋体" w:cs="宋体"/>
                <w:color w:val="000000"/>
                <w:szCs w:val="21"/>
              </w:rPr>
              <w:t>，</w:t>
            </w:r>
            <w:r>
              <w:rPr>
                <w:rFonts w:ascii="宋体" w:hAnsi="宋体" w:cs="宋体"/>
                <w:color w:val="000000"/>
                <w:szCs w:val="21"/>
              </w:rPr>
              <w:t>且各评分因素得分应以评标委员会各成员的打分平均值确定，评标委员会成员总数为七人以上时，该平均值以去掉一个最高分和一个最低分后计算。评标委员会成员对某一项评分因素的评分低于权重分值60%的，应在评标报告中作出说明。所有评分分值均保留至小数点后两位，小数点后第三位四舍五入。</w:t>
            </w:r>
          </w:p>
        </w:tc>
      </w:tr>
    </w:tbl>
    <w:p w14:paraId="4201B58F">
      <w:pPr>
        <w:rPr>
          <w:sz w:val="36"/>
          <w:szCs w:val="40"/>
        </w:rPr>
      </w:pPr>
      <w:r>
        <w:rPr>
          <w:sz w:val="36"/>
          <w:szCs w:val="40"/>
        </w:rPr>
        <w:br w:type="page"/>
      </w:r>
    </w:p>
    <w:p w14:paraId="6B624BAD">
      <w:r>
        <w:rPr>
          <w:sz w:val="36"/>
          <w:szCs w:val="40"/>
        </w:rPr>
        <w:t>评标办法</w:t>
      </w:r>
    </w:p>
    <w:p w14:paraId="2E6BC4B1">
      <w:pPr>
        <w:spacing w:line="400" w:lineRule="exact"/>
        <w:jc w:val="left"/>
        <w:rPr>
          <w:rFonts w:ascii="黑体" w:hAnsi="黑体" w:eastAsia="黑体"/>
          <w:sz w:val="24"/>
          <w:szCs w:val="24"/>
        </w:rPr>
      </w:pPr>
      <w:bookmarkStart w:id="63" w:name="_Toc509492449"/>
      <w:r>
        <w:rPr>
          <w:rFonts w:ascii="黑体" w:hAnsi="黑体" w:eastAsia="黑体"/>
          <w:sz w:val="24"/>
          <w:szCs w:val="24"/>
        </w:rPr>
        <w:t>1. 评标方法</w:t>
      </w:r>
      <w:bookmarkEnd w:id="63"/>
    </w:p>
    <w:p w14:paraId="0DC8F628">
      <w:pPr>
        <w:spacing w:line="400" w:lineRule="exact"/>
        <w:ind w:firstLine="420" w:firstLineChars="200"/>
        <w:rPr>
          <w:rFonts w:ascii="宋体" w:hAnsi="宋体"/>
          <w:szCs w:val="21"/>
        </w:rPr>
      </w:pPr>
      <w:r>
        <w:rPr>
          <w:rFonts w:hint="eastAsia" w:ascii="宋体" w:hAnsi="宋体"/>
          <w:szCs w:val="21"/>
        </w:rPr>
        <w:t>本次评标采用技术评分最低标价法。评标委员会对满足招标文件实质性要求的投标文件的施工组织设计、主要人员、企业业绩等因素进行评分，按照得分由高到低排序，对排名在招标文件规定数量以内的投标人的报价文件进行评审，按照评标价由低到高的顺序推荐中标候选人，或根据招标人授权直接确定中标人，但投标报价低于其成本的除外。评标价相等时，评标委员会应按照评标办法前附表规定的优先次序推荐中标候选人或确定中标人。</w:t>
      </w:r>
    </w:p>
    <w:p w14:paraId="4FD5B1F9">
      <w:pPr>
        <w:spacing w:line="400" w:lineRule="exact"/>
        <w:jc w:val="left"/>
        <w:rPr>
          <w:rFonts w:ascii="黑体" w:hAnsi="黑体" w:eastAsia="黑体"/>
          <w:sz w:val="24"/>
          <w:szCs w:val="24"/>
        </w:rPr>
      </w:pPr>
      <w:bookmarkStart w:id="64" w:name="_Toc509492450"/>
      <w:r>
        <w:rPr>
          <w:rFonts w:ascii="黑体" w:hAnsi="黑体" w:eastAsia="黑体"/>
          <w:sz w:val="24"/>
          <w:szCs w:val="24"/>
        </w:rPr>
        <w:t>2. 评审标准</w:t>
      </w:r>
      <w:bookmarkEnd w:id="64"/>
    </w:p>
    <w:p w14:paraId="7BEE020D">
      <w:pPr>
        <w:spacing w:line="400" w:lineRule="exact"/>
        <w:jc w:val="left"/>
        <w:rPr>
          <w:rFonts w:ascii="黑体" w:hAnsi="黑体" w:eastAsia="黑体"/>
          <w:sz w:val="24"/>
          <w:szCs w:val="24"/>
        </w:rPr>
      </w:pPr>
      <w:bookmarkStart w:id="65" w:name="_Toc509492451"/>
      <w:r>
        <w:rPr>
          <w:rFonts w:ascii="黑体" w:hAnsi="黑体" w:eastAsia="黑体"/>
          <w:sz w:val="24"/>
          <w:szCs w:val="24"/>
        </w:rPr>
        <w:t>2.1 初步评审标准</w:t>
      </w:r>
      <w:bookmarkEnd w:id="65"/>
    </w:p>
    <w:p w14:paraId="07C225FB">
      <w:pPr>
        <w:spacing w:line="400" w:lineRule="exact"/>
        <w:ind w:firstLine="420" w:firstLineChars="200"/>
        <w:rPr>
          <w:rFonts w:ascii="宋体" w:hAnsi="宋体"/>
          <w:szCs w:val="21"/>
        </w:rPr>
      </w:pPr>
      <w:r>
        <w:rPr>
          <w:rFonts w:ascii="宋体" w:hAnsi="宋体"/>
          <w:szCs w:val="21"/>
        </w:rPr>
        <w:t>2.1.1 形式评审标准：见评标办法前附表。</w:t>
      </w:r>
    </w:p>
    <w:p w14:paraId="3773A91E">
      <w:pPr>
        <w:spacing w:line="400" w:lineRule="exact"/>
        <w:ind w:firstLine="420" w:firstLineChars="200"/>
        <w:rPr>
          <w:rFonts w:ascii="宋体" w:hAnsi="宋体"/>
          <w:szCs w:val="21"/>
        </w:rPr>
      </w:pPr>
      <w:r>
        <w:rPr>
          <w:rFonts w:ascii="宋体" w:hAnsi="宋体"/>
          <w:szCs w:val="21"/>
        </w:rPr>
        <w:t>2.1.2 资格评审标准：见评标办法前附表（适用于未进行资格预审的）。</w:t>
      </w:r>
    </w:p>
    <w:p w14:paraId="6A1FF908">
      <w:pPr>
        <w:spacing w:line="400" w:lineRule="exact"/>
        <w:ind w:firstLine="420" w:firstLineChars="200"/>
        <w:rPr>
          <w:rFonts w:ascii="宋体" w:hAnsi="宋体"/>
          <w:szCs w:val="21"/>
        </w:rPr>
      </w:pPr>
      <w:r>
        <w:rPr>
          <w:rFonts w:ascii="宋体" w:hAnsi="宋体"/>
          <w:szCs w:val="21"/>
        </w:rPr>
        <w:t>2.1.2 资格评审标准：见资格预审文件第三章“资格审查办法”详细审查标准（适用于已进行资格预审的）。</w:t>
      </w:r>
    </w:p>
    <w:p w14:paraId="45F73D83">
      <w:pPr>
        <w:spacing w:line="400" w:lineRule="exact"/>
        <w:ind w:firstLine="420" w:firstLineChars="200"/>
        <w:rPr>
          <w:rFonts w:ascii="宋体" w:hAnsi="宋体"/>
          <w:sz w:val="24"/>
        </w:rPr>
      </w:pPr>
      <w:r>
        <w:rPr>
          <w:rFonts w:ascii="宋体" w:hAnsi="宋体"/>
          <w:szCs w:val="21"/>
        </w:rPr>
        <w:t>2.1.3 响应性评审标准：见评标办法前附表</w:t>
      </w:r>
      <w:r>
        <w:rPr>
          <w:rFonts w:ascii="宋体" w:hAnsi="宋体"/>
          <w:sz w:val="24"/>
        </w:rPr>
        <w:t>。</w:t>
      </w:r>
    </w:p>
    <w:p w14:paraId="0EA3DF96">
      <w:pPr>
        <w:spacing w:line="400" w:lineRule="exact"/>
        <w:jc w:val="left"/>
        <w:rPr>
          <w:rFonts w:ascii="黑体" w:hAnsi="黑体" w:eastAsia="黑体"/>
          <w:sz w:val="24"/>
          <w:szCs w:val="24"/>
        </w:rPr>
      </w:pPr>
      <w:bookmarkStart w:id="66" w:name="_Toc509492452"/>
      <w:r>
        <w:rPr>
          <w:rFonts w:ascii="黑体" w:hAnsi="黑体" w:eastAsia="黑体"/>
          <w:sz w:val="24"/>
          <w:szCs w:val="24"/>
        </w:rPr>
        <w:t xml:space="preserve">2.2 </w:t>
      </w:r>
      <w:r>
        <w:rPr>
          <w:rFonts w:hint="eastAsia" w:ascii="黑体" w:hAnsi="黑体" w:eastAsia="黑体"/>
          <w:sz w:val="24"/>
          <w:szCs w:val="24"/>
        </w:rPr>
        <w:t>分值构成与评分标准</w:t>
      </w:r>
      <w:bookmarkEnd w:id="66"/>
    </w:p>
    <w:p w14:paraId="2EF2CAE5">
      <w:pPr>
        <w:spacing w:line="400" w:lineRule="exact"/>
        <w:ind w:firstLine="420" w:firstLineChars="200"/>
        <w:rPr>
          <w:rFonts w:ascii="宋体" w:hAnsi="宋体"/>
          <w:szCs w:val="21"/>
        </w:rPr>
      </w:pPr>
      <w:r>
        <w:rPr>
          <w:rFonts w:hint="eastAsia" w:ascii="宋体" w:hAnsi="宋体"/>
          <w:szCs w:val="21"/>
        </w:rPr>
        <w:t>2.2.1 第一个信封评分分值构成</w:t>
      </w:r>
    </w:p>
    <w:p w14:paraId="72D13D5D">
      <w:pPr>
        <w:spacing w:line="400" w:lineRule="exact"/>
        <w:ind w:firstLine="420" w:firstLineChars="200"/>
        <w:rPr>
          <w:rFonts w:ascii="宋体" w:hAnsi="宋体"/>
          <w:szCs w:val="21"/>
        </w:rPr>
      </w:pPr>
      <w:r>
        <w:rPr>
          <w:rFonts w:hint="eastAsia" w:ascii="宋体" w:hAnsi="宋体"/>
          <w:szCs w:val="21"/>
        </w:rPr>
        <w:t>（1）施工组织设计：见评标办法前附表；</w:t>
      </w:r>
    </w:p>
    <w:p w14:paraId="2E7B4F81">
      <w:pPr>
        <w:spacing w:line="400" w:lineRule="exact"/>
        <w:ind w:firstLine="420" w:firstLineChars="200"/>
        <w:rPr>
          <w:rFonts w:ascii="宋体" w:hAnsi="宋体"/>
          <w:szCs w:val="21"/>
        </w:rPr>
      </w:pPr>
      <w:r>
        <w:rPr>
          <w:rFonts w:hint="eastAsia" w:ascii="宋体" w:hAnsi="宋体"/>
          <w:szCs w:val="21"/>
        </w:rPr>
        <w:t>（2）主要人员：见评标办法前附表；</w:t>
      </w:r>
    </w:p>
    <w:p w14:paraId="76B4BCF3">
      <w:pPr>
        <w:spacing w:line="400" w:lineRule="exact"/>
        <w:ind w:firstLine="420" w:firstLineChars="200"/>
        <w:rPr>
          <w:rFonts w:ascii="宋体" w:hAnsi="宋体"/>
          <w:szCs w:val="21"/>
        </w:rPr>
      </w:pPr>
      <w:r>
        <w:rPr>
          <w:rFonts w:hint="eastAsia" w:ascii="宋体" w:hAnsi="宋体"/>
          <w:szCs w:val="21"/>
        </w:rPr>
        <w:t>（3）其他评分因素：见评标办法前附表。</w:t>
      </w:r>
    </w:p>
    <w:p w14:paraId="3C352AEC">
      <w:pPr>
        <w:spacing w:line="400" w:lineRule="exact"/>
        <w:ind w:firstLine="420" w:firstLineChars="200"/>
        <w:rPr>
          <w:rFonts w:ascii="宋体" w:hAnsi="宋体"/>
          <w:szCs w:val="21"/>
        </w:rPr>
      </w:pPr>
      <w:r>
        <w:rPr>
          <w:rFonts w:hint="eastAsia" w:ascii="宋体" w:hAnsi="宋体"/>
          <w:szCs w:val="21"/>
        </w:rPr>
        <w:t>2.2.2 第一个信封评分评分标准</w:t>
      </w:r>
    </w:p>
    <w:p w14:paraId="5F8FACA4">
      <w:pPr>
        <w:spacing w:line="400" w:lineRule="exact"/>
        <w:ind w:firstLine="420" w:firstLineChars="200"/>
        <w:rPr>
          <w:rFonts w:ascii="宋体" w:hAnsi="宋体"/>
          <w:szCs w:val="21"/>
        </w:rPr>
      </w:pPr>
      <w:r>
        <w:rPr>
          <w:rFonts w:hint="eastAsia" w:ascii="宋体" w:hAnsi="宋体"/>
          <w:szCs w:val="21"/>
        </w:rPr>
        <w:t>（1）施工组织设计评分标准：见评标办法前附表；</w:t>
      </w:r>
    </w:p>
    <w:p w14:paraId="52CE9BE1">
      <w:pPr>
        <w:spacing w:line="400" w:lineRule="exact"/>
        <w:ind w:firstLine="420" w:firstLineChars="200"/>
        <w:rPr>
          <w:rFonts w:ascii="宋体" w:hAnsi="宋体"/>
          <w:szCs w:val="21"/>
        </w:rPr>
      </w:pPr>
      <w:r>
        <w:rPr>
          <w:rFonts w:hint="eastAsia" w:ascii="宋体" w:hAnsi="宋体"/>
          <w:szCs w:val="21"/>
        </w:rPr>
        <w:t>（2）主要人员评分标准：见评标办法前附表；</w:t>
      </w:r>
    </w:p>
    <w:p w14:paraId="2CBC38F9">
      <w:pPr>
        <w:spacing w:line="400" w:lineRule="exact"/>
        <w:ind w:firstLine="420" w:firstLineChars="200"/>
        <w:rPr>
          <w:rFonts w:ascii="宋体" w:hAnsi="宋体"/>
          <w:szCs w:val="21"/>
        </w:rPr>
      </w:pPr>
      <w:r>
        <w:rPr>
          <w:rFonts w:hint="eastAsia" w:ascii="宋体" w:hAnsi="宋体"/>
          <w:szCs w:val="21"/>
        </w:rPr>
        <w:t>（3）其他因素评分标准：见评标办法前附表。</w:t>
      </w:r>
    </w:p>
    <w:p w14:paraId="7D871FF5">
      <w:pPr>
        <w:spacing w:line="400" w:lineRule="exact"/>
        <w:ind w:firstLine="420" w:firstLineChars="200"/>
        <w:rPr>
          <w:rFonts w:ascii="宋体" w:hAnsi="宋体"/>
          <w:szCs w:val="21"/>
        </w:rPr>
      </w:pPr>
      <w:r>
        <w:rPr>
          <w:rFonts w:hint="eastAsia" w:ascii="宋体" w:hAnsi="宋体"/>
          <w:szCs w:val="21"/>
        </w:rPr>
        <w:t>2.2.3 第二个信封详细评审标准：见评标办法前附表。</w:t>
      </w:r>
    </w:p>
    <w:p w14:paraId="5B93010C">
      <w:pPr>
        <w:spacing w:line="400" w:lineRule="exact"/>
        <w:jc w:val="left"/>
        <w:rPr>
          <w:rFonts w:ascii="黑体" w:hAnsi="黑体" w:eastAsia="黑体"/>
          <w:sz w:val="24"/>
          <w:szCs w:val="24"/>
        </w:rPr>
      </w:pPr>
      <w:bookmarkStart w:id="67" w:name="_Toc509492453"/>
      <w:r>
        <w:rPr>
          <w:rFonts w:ascii="黑体" w:hAnsi="黑体" w:eastAsia="黑体"/>
          <w:sz w:val="24"/>
          <w:szCs w:val="24"/>
        </w:rPr>
        <w:t>3. 评标程序</w:t>
      </w:r>
      <w:bookmarkEnd w:id="67"/>
    </w:p>
    <w:p w14:paraId="30EE70FD">
      <w:pPr>
        <w:spacing w:line="400" w:lineRule="exact"/>
        <w:jc w:val="left"/>
        <w:rPr>
          <w:rFonts w:ascii="黑体" w:hAnsi="黑体" w:eastAsia="黑体"/>
          <w:sz w:val="24"/>
          <w:szCs w:val="24"/>
        </w:rPr>
      </w:pPr>
      <w:bookmarkStart w:id="68" w:name="_Toc509492454"/>
      <w:r>
        <w:rPr>
          <w:rFonts w:ascii="黑体" w:hAnsi="黑体" w:eastAsia="黑体"/>
          <w:sz w:val="24"/>
          <w:szCs w:val="24"/>
        </w:rPr>
        <w:t xml:space="preserve">3.1 </w:t>
      </w:r>
      <w:r>
        <w:rPr>
          <w:rFonts w:hint="eastAsia" w:ascii="黑体" w:hAnsi="黑体" w:eastAsia="黑体"/>
          <w:sz w:val="24"/>
          <w:szCs w:val="24"/>
        </w:rPr>
        <w:t>第一个信封</w:t>
      </w:r>
      <w:r>
        <w:rPr>
          <w:rFonts w:ascii="黑体" w:hAnsi="黑体" w:eastAsia="黑体"/>
          <w:sz w:val="24"/>
          <w:szCs w:val="24"/>
        </w:rPr>
        <w:t>初步评审</w:t>
      </w:r>
      <w:bookmarkEnd w:id="68"/>
    </w:p>
    <w:p w14:paraId="6849B74B">
      <w:pPr>
        <w:spacing w:line="400" w:lineRule="exact"/>
        <w:ind w:firstLine="420" w:firstLineChars="200"/>
        <w:rPr>
          <w:rFonts w:ascii="宋体" w:hAnsi="宋体"/>
          <w:szCs w:val="21"/>
        </w:rPr>
      </w:pPr>
      <w:r>
        <w:rPr>
          <w:rFonts w:hint="eastAsia" w:ascii="宋体" w:hAnsi="宋体"/>
          <w:szCs w:val="21"/>
        </w:rPr>
        <w:t>3.1.1 评标委员会可以要求投标人提交第二章“投标人须知”第3.5.1项至第3.5.6项规定的有关证明和证件的原件，以便核验。评标委员会依据本章第2.1款规定的标准对投标文件第一个信封（商务及技术文件）进行初步评审。有一项不符合评审标准的，评标委员会应否决其投标。（适用于未进行资格预审的）</w:t>
      </w:r>
      <w:bookmarkStart w:id="69" w:name="_Toc509492455"/>
    </w:p>
    <w:p w14:paraId="76E212E6">
      <w:pPr>
        <w:spacing w:line="400" w:lineRule="exact"/>
        <w:ind w:firstLine="420" w:firstLineChars="200"/>
        <w:rPr>
          <w:rFonts w:ascii="宋体" w:hAnsi="宋体"/>
          <w:szCs w:val="21"/>
        </w:rPr>
      </w:pPr>
      <w:r>
        <w:rPr>
          <w:rFonts w:hint="eastAsia" w:ascii="宋体" w:hAnsi="宋体"/>
          <w:szCs w:val="21"/>
        </w:rPr>
        <w:t>3.1.1 评标委员会依据本章第2.1.1项、第2.1.3项规定的评审标准对投标文件第一个信封（商务及技术文件）进行初步评审。有一项不符合评审标准的，评标委员会应否决其投标。当投标人资格预审申请文件的内容发生重大变化时，评标委员会依据本章第2.1.2项规定的标准对其更新资料进行评审。（适用于已进行资格预审的）</w:t>
      </w:r>
      <w:bookmarkEnd w:id="69"/>
    </w:p>
    <w:p w14:paraId="1FBC4DB5">
      <w:pPr>
        <w:spacing w:line="400" w:lineRule="exact"/>
        <w:jc w:val="left"/>
        <w:rPr>
          <w:rFonts w:ascii="黑体" w:hAnsi="黑体" w:eastAsia="黑体"/>
          <w:sz w:val="24"/>
          <w:szCs w:val="24"/>
        </w:rPr>
      </w:pPr>
      <w:r>
        <w:rPr>
          <w:rFonts w:hint="eastAsia" w:ascii="黑体" w:hAnsi="黑体" w:eastAsia="黑体"/>
          <w:sz w:val="24"/>
          <w:szCs w:val="24"/>
        </w:rPr>
        <w:t>3.2 第一个信封详细评审</w:t>
      </w:r>
    </w:p>
    <w:p w14:paraId="0E539D61">
      <w:pPr>
        <w:spacing w:line="400" w:lineRule="exact"/>
        <w:ind w:firstLine="420" w:firstLineChars="200"/>
        <w:rPr>
          <w:rFonts w:ascii="宋体" w:hAnsi="宋体"/>
          <w:bCs/>
          <w:kern w:val="44"/>
          <w:szCs w:val="21"/>
        </w:rPr>
      </w:pPr>
      <w:r>
        <w:rPr>
          <w:rFonts w:hint="eastAsia" w:ascii="宋体" w:hAnsi="宋体"/>
          <w:bCs/>
          <w:kern w:val="44"/>
          <w:szCs w:val="21"/>
        </w:rPr>
        <w:t>3.2.1 评标委员会按本章第2.2款规定的量化因素和分值进行打分，并计算出各投标人的商务和技术得分。</w:t>
      </w:r>
    </w:p>
    <w:p w14:paraId="20541D30">
      <w:pPr>
        <w:spacing w:line="400" w:lineRule="exact"/>
        <w:ind w:firstLine="420" w:firstLineChars="200"/>
        <w:rPr>
          <w:rFonts w:ascii="宋体" w:hAnsi="宋体"/>
          <w:bCs/>
          <w:kern w:val="44"/>
          <w:szCs w:val="21"/>
        </w:rPr>
      </w:pPr>
      <w:r>
        <w:rPr>
          <w:rFonts w:hint="eastAsia" w:ascii="宋体" w:hAnsi="宋体"/>
          <w:bCs/>
          <w:kern w:val="44"/>
          <w:szCs w:val="21"/>
        </w:rPr>
        <w:t>（1）按本章第2.2.2项（1）目规定的评审因素和分值对施工组织设计部分计算出得分A；</w:t>
      </w:r>
    </w:p>
    <w:p w14:paraId="402592F7">
      <w:pPr>
        <w:spacing w:line="400" w:lineRule="exact"/>
        <w:ind w:firstLine="420" w:firstLineChars="200"/>
        <w:rPr>
          <w:rFonts w:ascii="宋体" w:hAnsi="宋体"/>
          <w:bCs/>
          <w:kern w:val="44"/>
          <w:szCs w:val="21"/>
        </w:rPr>
      </w:pPr>
      <w:r>
        <w:rPr>
          <w:rFonts w:hint="eastAsia" w:ascii="宋体" w:hAnsi="宋体"/>
          <w:bCs/>
          <w:kern w:val="44"/>
          <w:szCs w:val="21"/>
        </w:rPr>
        <w:t>（2）按本章第2.2.2项（2）目规定的评审因素和分值对主要人员部分计算出得分B；</w:t>
      </w:r>
    </w:p>
    <w:p w14:paraId="31F00851">
      <w:pPr>
        <w:spacing w:line="400" w:lineRule="exact"/>
        <w:ind w:firstLine="420" w:firstLineChars="200"/>
        <w:rPr>
          <w:rFonts w:ascii="宋体" w:hAnsi="宋体"/>
          <w:bCs/>
          <w:kern w:val="44"/>
          <w:szCs w:val="21"/>
        </w:rPr>
      </w:pPr>
      <w:r>
        <w:rPr>
          <w:rFonts w:hint="eastAsia" w:ascii="宋体" w:hAnsi="宋体"/>
          <w:bCs/>
          <w:kern w:val="44"/>
          <w:szCs w:val="21"/>
        </w:rPr>
        <w:t>（3）按本章第2.2.2项（3）目规定的评审因素和分值对其他部分计算出得分C。</w:t>
      </w:r>
    </w:p>
    <w:p w14:paraId="2B5BC245">
      <w:pPr>
        <w:spacing w:line="400" w:lineRule="exact"/>
        <w:ind w:firstLine="420" w:firstLineChars="200"/>
        <w:rPr>
          <w:rFonts w:ascii="宋体" w:hAnsi="宋体"/>
          <w:bCs/>
          <w:kern w:val="44"/>
          <w:szCs w:val="21"/>
        </w:rPr>
      </w:pPr>
      <w:r>
        <w:rPr>
          <w:rFonts w:hint="eastAsia" w:ascii="宋体" w:hAnsi="宋体"/>
          <w:bCs/>
          <w:kern w:val="44"/>
          <w:szCs w:val="21"/>
        </w:rPr>
        <w:t>3.2.2 投标人的商务和技术得分分值计算保留小数点后两位，小数点后第三位“四舍五入”。</w:t>
      </w:r>
    </w:p>
    <w:p w14:paraId="4233F8B7">
      <w:pPr>
        <w:spacing w:line="400" w:lineRule="exact"/>
        <w:ind w:firstLine="420" w:firstLineChars="200"/>
        <w:rPr>
          <w:rFonts w:ascii="宋体" w:hAnsi="宋体"/>
          <w:bCs/>
          <w:kern w:val="44"/>
          <w:szCs w:val="21"/>
        </w:rPr>
      </w:pPr>
      <w:r>
        <w:rPr>
          <w:rFonts w:hint="eastAsia" w:ascii="宋体" w:hAnsi="宋体"/>
          <w:bCs/>
          <w:kern w:val="44"/>
          <w:szCs w:val="21"/>
        </w:rPr>
        <w:t>3.2.3 投标人的商务和技术得分=A+B+C。</w:t>
      </w:r>
    </w:p>
    <w:p w14:paraId="6D728E6A">
      <w:pPr>
        <w:spacing w:line="400" w:lineRule="exact"/>
        <w:ind w:firstLine="420" w:firstLineChars="200"/>
        <w:rPr>
          <w:rFonts w:ascii="宋体" w:hAnsi="宋体"/>
          <w:bCs/>
          <w:kern w:val="44"/>
          <w:szCs w:val="21"/>
        </w:rPr>
      </w:pPr>
      <w:r>
        <w:rPr>
          <w:rFonts w:hint="eastAsia" w:ascii="宋体" w:hAnsi="宋体"/>
          <w:bCs/>
          <w:kern w:val="44"/>
          <w:szCs w:val="21"/>
        </w:rPr>
        <w:t>3.2.4 评标委员会按照投标人的商务和技术得分由高到低排序，排名在评标办法前附表规定数量以内的投标人，其投标文件第一个信封（商务及技术文件）通过详细评审。</w:t>
      </w:r>
    </w:p>
    <w:p w14:paraId="4A378983">
      <w:pPr>
        <w:spacing w:line="400" w:lineRule="exact"/>
        <w:ind w:firstLine="420" w:firstLineChars="200"/>
        <w:rPr>
          <w:rFonts w:ascii="宋体" w:hAnsi="宋体"/>
          <w:bCs/>
          <w:kern w:val="44"/>
          <w:szCs w:val="21"/>
        </w:rPr>
      </w:pPr>
      <w:r>
        <w:rPr>
          <w:rFonts w:hint="eastAsia" w:ascii="宋体" w:hAnsi="宋体"/>
          <w:bCs/>
          <w:kern w:val="44"/>
          <w:szCs w:val="21"/>
        </w:rPr>
        <w:t>3.2.5 通过投标文件第一个信封（商务及技术文件）初步评审的投标人不少于3个且未超过评标办法前附表第3.2.4项规定数量的，均通过投标文件第一个信封（商务及技术文件）详细评审，不再对投标人的商务和技术文件进行评分。</w:t>
      </w:r>
    </w:p>
    <w:p w14:paraId="52CA1DF3">
      <w:pPr>
        <w:spacing w:line="400" w:lineRule="exact"/>
        <w:jc w:val="left"/>
        <w:rPr>
          <w:rFonts w:ascii="黑体" w:hAnsi="黑体" w:eastAsia="黑体"/>
          <w:sz w:val="24"/>
          <w:szCs w:val="24"/>
        </w:rPr>
      </w:pPr>
      <w:r>
        <w:rPr>
          <w:rFonts w:hint="eastAsia" w:ascii="黑体" w:hAnsi="黑体" w:eastAsia="黑体"/>
          <w:sz w:val="24"/>
          <w:szCs w:val="24"/>
        </w:rPr>
        <w:t>3.3 第二个信封开标</w:t>
      </w:r>
    </w:p>
    <w:p w14:paraId="1EF29BBE">
      <w:pPr>
        <w:spacing w:line="400" w:lineRule="exact"/>
        <w:ind w:firstLine="420" w:firstLineChars="200"/>
        <w:rPr>
          <w:rFonts w:ascii="宋体" w:hAnsi="宋体"/>
          <w:bCs/>
          <w:kern w:val="44"/>
          <w:szCs w:val="21"/>
        </w:rPr>
      </w:pPr>
      <w:r>
        <w:rPr>
          <w:rFonts w:hint="eastAsia" w:ascii="宋体" w:hAnsi="宋体"/>
          <w:bCs/>
          <w:kern w:val="44"/>
          <w:szCs w:val="21"/>
        </w:rPr>
        <w:t>第一个信封（商务及技术文件）评审结束后，招标人将按照第二章“投标人须知”第5.1款规定的时间和地点对通过投标文件第一个信封（商务及技术文件）评审的投标文件第二个信封（报价文件）进行开标。</w:t>
      </w:r>
    </w:p>
    <w:p w14:paraId="51DE9E50">
      <w:pPr>
        <w:spacing w:line="400" w:lineRule="exact"/>
        <w:jc w:val="left"/>
        <w:rPr>
          <w:rFonts w:ascii="黑体" w:hAnsi="黑体" w:eastAsia="黑体"/>
          <w:sz w:val="24"/>
          <w:szCs w:val="24"/>
        </w:rPr>
      </w:pPr>
      <w:r>
        <w:rPr>
          <w:rFonts w:hint="eastAsia" w:ascii="黑体" w:hAnsi="黑体" w:eastAsia="黑体"/>
          <w:sz w:val="24"/>
          <w:szCs w:val="24"/>
        </w:rPr>
        <w:t>3.4 第二个信封初步评审</w:t>
      </w:r>
    </w:p>
    <w:p w14:paraId="72DF4E5F">
      <w:pPr>
        <w:spacing w:line="400" w:lineRule="exact"/>
        <w:ind w:firstLine="420" w:firstLineChars="200"/>
        <w:rPr>
          <w:rFonts w:ascii="宋体" w:hAnsi="宋体"/>
          <w:bCs/>
          <w:kern w:val="44"/>
          <w:szCs w:val="21"/>
        </w:rPr>
      </w:pPr>
      <w:r>
        <w:rPr>
          <w:rFonts w:hint="eastAsia" w:ascii="宋体" w:hAnsi="宋体"/>
          <w:bCs/>
          <w:kern w:val="44"/>
          <w:szCs w:val="21"/>
        </w:rPr>
        <w:t>3.4.1 评标委员会依据本章第2.1.1项、第2.1.3项规定的评审标准对投标文件第二个信封（报价文件）进行初步评审。有一项不符合评审标准的，评标委员会应否决其投标。</w:t>
      </w:r>
    </w:p>
    <w:p w14:paraId="653ACF8E">
      <w:pPr>
        <w:spacing w:line="400" w:lineRule="exact"/>
        <w:ind w:firstLine="420" w:firstLineChars="200"/>
        <w:rPr>
          <w:rFonts w:ascii="宋体" w:hAnsi="宋体"/>
          <w:bCs/>
          <w:kern w:val="44"/>
          <w:szCs w:val="21"/>
        </w:rPr>
      </w:pPr>
      <w:r>
        <w:rPr>
          <w:rFonts w:hint="eastAsia" w:ascii="宋体" w:hAnsi="宋体"/>
          <w:bCs/>
          <w:kern w:val="44"/>
          <w:szCs w:val="21"/>
        </w:rPr>
        <w:t>3.4.2</w:t>
      </w:r>
      <w:r>
        <w:rPr>
          <w:rFonts w:ascii="黑体" w:hAnsi="宋体" w:eastAsia="黑体"/>
          <w:szCs w:val="21"/>
          <w:vertAlign w:val="superscript"/>
        </w:rPr>
        <w:footnoteReference w:id="0"/>
      </w:r>
      <w:r>
        <w:rPr>
          <w:rFonts w:hint="eastAsia" w:ascii="宋体" w:hAnsi="宋体"/>
          <w:bCs/>
          <w:kern w:val="44"/>
          <w:szCs w:val="21"/>
        </w:rPr>
        <w:t xml:space="preserve"> 投标报价有算术错误的，评标委员会按以下原则对投标报价进行修正，修正的价格经投标人书面确认后具有约束力。投标人不接受修正价格的，评标委员会应否决其投标。</w:t>
      </w:r>
    </w:p>
    <w:p w14:paraId="55C27EA6">
      <w:pPr>
        <w:spacing w:line="400" w:lineRule="exact"/>
        <w:ind w:firstLine="420" w:firstLineChars="200"/>
        <w:rPr>
          <w:rFonts w:ascii="宋体" w:hAnsi="宋体"/>
          <w:bCs/>
          <w:kern w:val="44"/>
          <w:szCs w:val="21"/>
        </w:rPr>
      </w:pPr>
      <w:r>
        <w:rPr>
          <w:rFonts w:hint="eastAsia" w:ascii="宋体" w:hAnsi="宋体"/>
          <w:bCs/>
          <w:kern w:val="44"/>
          <w:szCs w:val="21"/>
        </w:rPr>
        <w:t>（1）投标文件中的大写金额与小写金额不一致的，以大写金额为准；</w:t>
      </w:r>
    </w:p>
    <w:p w14:paraId="4C720F50">
      <w:pPr>
        <w:spacing w:line="400" w:lineRule="exact"/>
        <w:ind w:firstLine="420" w:firstLineChars="200"/>
        <w:rPr>
          <w:rFonts w:ascii="宋体" w:hAnsi="宋体"/>
          <w:bCs/>
          <w:kern w:val="44"/>
          <w:szCs w:val="21"/>
        </w:rPr>
      </w:pPr>
      <w:r>
        <w:rPr>
          <w:rFonts w:hint="eastAsia" w:ascii="宋体" w:hAnsi="宋体"/>
          <w:bCs/>
          <w:kern w:val="44"/>
          <w:szCs w:val="21"/>
        </w:rPr>
        <w:t>（2）总价金额与依据单价计算出的结果不一致的，以单价金额为准修正总价，但单价金额小数点有明显错误的除外;</w:t>
      </w:r>
    </w:p>
    <w:p w14:paraId="59E7CC71">
      <w:pPr>
        <w:spacing w:line="400" w:lineRule="exact"/>
        <w:ind w:firstLine="420" w:firstLineChars="200"/>
        <w:rPr>
          <w:rFonts w:ascii="宋体" w:hAnsi="宋体"/>
          <w:bCs/>
          <w:kern w:val="44"/>
          <w:szCs w:val="21"/>
        </w:rPr>
      </w:pPr>
      <w:r>
        <w:rPr>
          <w:rFonts w:hint="eastAsia" w:ascii="宋体" w:hAnsi="宋体"/>
          <w:bCs/>
          <w:kern w:val="44"/>
          <w:szCs w:val="21"/>
        </w:rPr>
        <w:t>（3）当单价与数量相乘不等于合价时，以单价计算为准，如果单价有明显的小数点位置差错，应以标出的合价为准，同时对单价予以修正；</w:t>
      </w:r>
    </w:p>
    <w:p w14:paraId="3A873EF9">
      <w:pPr>
        <w:spacing w:line="400" w:lineRule="exact"/>
        <w:ind w:firstLine="420" w:firstLineChars="200"/>
        <w:rPr>
          <w:rFonts w:ascii="宋体" w:hAnsi="宋体"/>
          <w:bCs/>
          <w:kern w:val="44"/>
          <w:szCs w:val="21"/>
        </w:rPr>
      </w:pPr>
      <w:r>
        <w:rPr>
          <w:rFonts w:hint="eastAsia" w:ascii="宋体" w:hAnsi="宋体"/>
          <w:bCs/>
          <w:kern w:val="44"/>
          <w:szCs w:val="21"/>
        </w:rPr>
        <w:t>（4）当各子目的合价累计不等于总价时，应以各子目合价累计数为准，修正总价。</w:t>
      </w:r>
    </w:p>
    <w:p w14:paraId="65C2C9B6">
      <w:pPr>
        <w:spacing w:line="400" w:lineRule="exact"/>
        <w:ind w:firstLine="420" w:firstLineChars="200"/>
        <w:rPr>
          <w:rFonts w:ascii="宋体" w:hAnsi="宋体"/>
          <w:bCs/>
          <w:kern w:val="44"/>
          <w:szCs w:val="21"/>
        </w:rPr>
      </w:pPr>
      <w:r>
        <w:rPr>
          <w:rFonts w:hint="eastAsia" w:ascii="宋体" w:hAnsi="宋体"/>
          <w:bCs/>
          <w:kern w:val="44"/>
          <w:szCs w:val="21"/>
        </w:rPr>
        <w:t>3.4.3 工程量清单中的投标报价有其他错误的，评标委员会按以下原则对投标报价进行修正，修正的价格经投标人书面确认后具有约束力。投标人不接受修正价格的，评标委员会应否决其投标。</w:t>
      </w:r>
    </w:p>
    <w:p w14:paraId="0A3E4660">
      <w:pPr>
        <w:spacing w:line="400" w:lineRule="exact"/>
        <w:ind w:firstLine="420" w:firstLineChars="200"/>
        <w:rPr>
          <w:rFonts w:ascii="宋体" w:hAnsi="宋体"/>
          <w:bCs/>
          <w:kern w:val="44"/>
          <w:szCs w:val="21"/>
        </w:rPr>
      </w:pPr>
      <w:r>
        <w:rPr>
          <w:rFonts w:hint="eastAsia" w:ascii="宋体" w:hAnsi="宋体"/>
          <w:bCs/>
          <w:kern w:val="44"/>
          <w:szCs w:val="21"/>
        </w:rPr>
        <w:t>（1）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60811BE6">
      <w:pPr>
        <w:spacing w:line="400" w:lineRule="exact"/>
        <w:ind w:firstLine="420" w:firstLineChars="200"/>
        <w:rPr>
          <w:rFonts w:ascii="宋体" w:hAnsi="宋体"/>
          <w:bCs/>
          <w:kern w:val="44"/>
          <w:szCs w:val="21"/>
        </w:rPr>
      </w:pPr>
      <w:r>
        <w:rPr>
          <w:rFonts w:hint="eastAsia" w:ascii="宋体" w:hAnsi="宋体"/>
          <w:bCs/>
          <w:kern w:val="44"/>
          <w:szCs w:val="21"/>
        </w:rPr>
        <w:t>（2）在招标人给定的工程量清单中多报了某个工程子目的单价、合价或总额价，或所报单价、合价或总额价增加了报价范围，则从投标报价中扣除多报的工程子目报价或工程子目报价中增加了报价范围的部分报价。</w:t>
      </w:r>
    </w:p>
    <w:p w14:paraId="22FAEDEE">
      <w:pPr>
        <w:spacing w:line="400" w:lineRule="exact"/>
        <w:ind w:firstLine="420" w:firstLineChars="200"/>
        <w:rPr>
          <w:rFonts w:ascii="宋体" w:hAnsi="宋体"/>
          <w:bCs/>
          <w:kern w:val="44"/>
          <w:szCs w:val="21"/>
        </w:rPr>
      </w:pPr>
      <w:r>
        <w:rPr>
          <w:rFonts w:hint="eastAsia" w:ascii="宋体" w:hAnsi="宋体"/>
          <w:bCs/>
          <w:kern w:val="44"/>
          <w:szCs w:val="21"/>
        </w:rPr>
        <w:t>（3）当单价与数量的乘积与合价（金额）虽然一致，但投标人修改了该子目的工程数量，则其合价按招标人给定的工程数量乘以投标人所报单价予以修正。</w:t>
      </w:r>
    </w:p>
    <w:p w14:paraId="5F3EB542">
      <w:pPr>
        <w:spacing w:line="400" w:lineRule="exact"/>
        <w:ind w:firstLine="420" w:firstLineChars="200"/>
        <w:rPr>
          <w:rFonts w:ascii="宋体" w:hAnsi="宋体"/>
          <w:bCs/>
          <w:kern w:val="44"/>
          <w:szCs w:val="21"/>
        </w:rPr>
      </w:pPr>
      <w:r>
        <w:rPr>
          <w:rFonts w:hint="eastAsia" w:ascii="宋体" w:hAnsi="宋体"/>
          <w:bCs/>
          <w:kern w:val="44"/>
          <w:szCs w:val="21"/>
        </w:rPr>
        <w:t>3.4.4 修正后的最终投标报价若超过最高投标限价（如有），评标委员会应否决其投标。</w:t>
      </w:r>
    </w:p>
    <w:p w14:paraId="475A8123">
      <w:pPr>
        <w:spacing w:line="400" w:lineRule="exact"/>
        <w:jc w:val="left"/>
        <w:rPr>
          <w:rFonts w:ascii="黑体" w:hAnsi="黑体" w:eastAsia="黑体"/>
          <w:sz w:val="24"/>
          <w:szCs w:val="24"/>
        </w:rPr>
      </w:pPr>
      <w:r>
        <w:rPr>
          <w:rFonts w:hint="eastAsia" w:ascii="黑体" w:hAnsi="黑体" w:eastAsia="黑体"/>
          <w:sz w:val="24"/>
          <w:szCs w:val="24"/>
        </w:rPr>
        <w:t>3.5 第二个信封详细评审</w:t>
      </w:r>
    </w:p>
    <w:p w14:paraId="2943DEEE">
      <w:pPr>
        <w:spacing w:line="400" w:lineRule="exact"/>
        <w:ind w:firstLine="420" w:firstLineChars="200"/>
        <w:rPr>
          <w:rFonts w:ascii="宋体" w:hAnsi="宋体"/>
          <w:bCs/>
          <w:kern w:val="44"/>
          <w:szCs w:val="21"/>
        </w:rPr>
      </w:pPr>
      <w:r>
        <w:rPr>
          <w:rFonts w:hint="eastAsia" w:ascii="宋体" w:hAnsi="宋体"/>
          <w:bCs/>
          <w:kern w:val="44"/>
          <w:szCs w:val="21"/>
        </w:rPr>
        <w:t>3.5.1 评标委员会按本章第2.2款规定的量化因素和标准进行价格折算，计算出评标价，并编制价格比较一览表。</w:t>
      </w:r>
    </w:p>
    <w:p w14:paraId="312032C0">
      <w:pPr>
        <w:spacing w:line="400" w:lineRule="exact"/>
        <w:ind w:firstLine="420" w:firstLineChars="200"/>
        <w:rPr>
          <w:rFonts w:ascii="宋体" w:hAnsi="宋体"/>
          <w:bCs/>
          <w:kern w:val="44"/>
          <w:szCs w:val="21"/>
        </w:rPr>
      </w:pPr>
      <w:r>
        <w:rPr>
          <w:rFonts w:hint="eastAsia" w:ascii="宋体" w:hAnsi="宋体"/>
          <w:bCs/>
          <w:kern w:val="44"/>
          <w:szCs w:val="21"/>
        </w:rPr>
        <w:t>3.5.2 评标委员会发现投标人的报价明显低于其他投标报价，使得其投标报价可能低于其个别成本的，应要求该投标人作出书面说明并提供相应的证明材料。投标人不能合理说明或不能提供相应证明材料的，由评标委员会认定该投标人以低于成本报价竞标，并否决其投标。</w:t>
      </w:r>
    </w:p>
    <w:p w14:paraId="3E744AC9">
      <w:pPr>
        <w:spacing w:line="400" w:lineRule="exact"/>
        <w:jc w:val="left"/>
        <w:rPr>
          <w:rFonts w:ascii="黑体" w:hAnsi="黑体" w:eastAsia="黑体"/>
          <w:sz w:val="24"/>
          <w:szCs w:val="24"/>
        </w:rPr>
      </w:pPr>
      <w:r>
        <w:rPr>
          <w:rFonts w:hint="eastAsia" w:ascii="黑体" w:hAnsi="黑体" w:eastAsia="黑体"/>
          <w:sz w:val="24"/>
          <w:szCs w:val="24"/>
        </w:rPr>
        <w:t>3.6 投标文件相关信息的核查</w:t>
      </w:r>
    </w:p>
    <w:p w14:paraId="041A8EC4">
      <w:pPr>
        <w:spacing w:line="400" w:lineRule="exact"/>
        <w:ind w:firstLine="420" w:firstLineChars="200"/>
        <w:rPr>
          <w:rFonts w:ascii="宋体" w:hAnsi="宋体"/>
          <w:bCs/>
          <w:kern w:val="44"/>
          <w:szCs w:val="21"/>
        </w:rPr>
      </w:pPr>
      <w:r>
        <w:rPr>
          <w:rFonts w:hint="eastAsia" w:ascii="宋体" w:hAnsi="宋体"/>
          <w:bCs/>
          <w:kern w:val="44"/>
          <w:szCs w:val="21"/>
        </w:rPr>
        <w:t>3.6.1 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w:t>
      </w:r>
    </w:p>
    <w:p w14:paraId="1B7BDCB8">
      <w:pPr>
        <w:spacing w:line="400" w:lineRule="exact"/>
        <w:ind w:firstLine="420" w:firstLineChars="200"/>
        <w:rPr>
          <w:rFonts w:ascii="宋体" w:hAnsi="宋体"/>
          <w:bCs/>
          <w:kern w:val="44"/>
          <w:szCs w:val="21"/>
        </w:rPr>
      </w:pPr>
      <w:r>
        <w:rPr>
          <w:rFonts w:hint="eastAsia" w:ascii="宋体" w:hAnsi="宋体"/>
          <w:bCs/>
          <w:kern w:val="44"/>
          <w:szCs w:val="21"/>
        </w:rPr>
        <w:t>3.6.2 评标委员会应对在评标过程中发现的投标人与投标人之间、投标人与招标人之间存在的串通投标的情形进行评审和认定。投标人存在串通投标、弄虚作假、行贿等违法行为的，评标委员会应否决其投标。</w:t>
      </w:r>
    </w:p>
    <w:p w14:paraId="4DE9A5AC">
      <w:pPr>
        <w:spacing w:line="400" w:lineRule="exact"/>
        <w:ind w:firstLine="420" w:firstLineChars="200"/>
        <w:rPr>
          <w:rFonts w:ascii="宋体" w:hAnsi="宋体"/>
          <w:bCs/>
          <w:kern w:val="44"/>
          <w:szCs w:val="21"/>
        </w:rPr>
      </w:pPr>
      <w:r>
        <w:rPr>
          <w:rFonts w:hint="eastAsia" w:ascii="宋体" w:hAnsi="宋体"/>
          <w:bCs/>
          <w:kern w:val="44"/>
          <w:szCs w:val="21"/>
        </w:rPr>
        <w:t>（1）有下列情形之一的，属于投标人相互串通投标：</w:t>
      </w:r>
    </w:p>
    <w:p w14:paraId="43CCE2D9">
      <w:pPr>
        <w:spacing w:line="400" w:lineRule="exact"/>
        <w:ind w:firstLine="420" w:firstLineChars="200"/>
        <w:rPr>
          <w:rFonts w:ascii="宋体" w:hAnsi="宋体"/>
          <w:bCs/>
          <w:kern w:val="44"/>
          <w:szCs w:val="21"/>
        </w:rPr>
      </w:pPr>
      <w:r>
        <w:rPr>
          <w:rFonts w:hint="eastAsia" w:ascii="宋体" w:hAnsi="宋体"/>
          <w:bCs/>
          <w:kern w:val="44"/>
          <w:szCs w:val="21"/>
        </w:rPr>
        <w:t>a.投标人之间协商投标报价等投标文件的实质性内容；</w:t>
      </w:r>
    </w:p>
    <w:p w14:paraId="3D348B25">
      <w:pPr>
        <w:spacing w:line="400" w:lineRule="exact"/>
        <w:ind w:firstLine="420" w:firstLineChars="200"/>
        <w:rPr>
          <w:rFonts w:ascii="宋体" w:hAnsi="宋体"/>
          <w:bCs/>
          <w:kern w:val="44"/>
          <w:szCs w:val="21"/>
        </w:rPr>
      </w:pPr>
      <w:r>
        <w:rPr>
          <w:rFonts w:hint="eastAsia" w:ascii="宋体" w:hAnsi="宋体"/>
          <w:bCs/>
          <w:kern w:val="44"/>
          <w:szCs w:val="21"/>
        </w:rPr>
        <w:t>b.投标人之间约定中标人；</w:t>
      </w:r>
    </w:p>
    <w:p w14:paraId="26F655BA">
      <w:pPr>
        <w:spacing w:line="400" w:lineRule="exact"/>
        <w:ind w:firstLine="420" w:firstLineChars="200"/>
        <w:rPr>
          <w:rFonts w:ascii="宋体" w:hAnsi="宋体"/>
          <w:bCs/>
          <w:kern w:val="44"/>
          <w:szCs w:val="21"/>
        </w:rPr>
      </w:pPr>
      <w:r>
        <w:rPr>
          <w:rFonts w:hint="eastAsia" w:ascii="宋体" w:hAnsi="宋体"/>
          <w:bCs/>
          <w:kern w:val="44"/>
          <w:szCs w:val="21"/>
        </w:rPr>
        <w:t>c.投标人之间约定部分投标人放弃投标或中标；</w:t>
      </w:r>
    </w:p>
    <w:p w14:paraId="0825A205">
      <w:pPr>
        <w:spacing w:line="400" w:lineRule="exact"/>
        <w:ind w:firstLine="420" w:firstLineChars="200"/>
        <w:rPr>
          <w:rFonts w:ascii="宋体" w:hAnsi="宋体"/>
          <w:bCs/>
          <w:kern w:val="44"/>
          <w:szCs w:val="21"/>
        </w:rPr>
      </w:pPr>
      <w:r>
        <w:rPr>
          <w:rFonts w:hint="eastAsia" w:ascii="宋体" w:hAnsi="宋体"/>
          <w:bCs/>
          <w:kern w:val="44"/>
          <w:szCs w:val="21"/>
        </w:rPr>
        <w:t>d.属于同一集团、协会、商会等组织成员的投标人按照该组织要求协同投标；</w:t>
      </w:r>
    </w:p>
    <w:p w14:paraId="45E14533">
      <w:pPr>
        <w:spacing w:line="400" w:lineRule="exact"/>
        <w:ind w:firstLine="420" w:firstLineChars="200"/>
        <w:rPr>
          <w:rFonts w:ascii="宋体" w:hAnsi="宋体"/>
          <w:bCs/>
          <w:kern w:val="44"/>
          <w:szCs w:val="21"/>
        </w:rPr>
      </w:pPr>
      <w:r>
        <w:rPr>
          <w:rFonts w:hint="eastAsia" w:ascii="宋体" w:hAnsi="宋体"/>
          <w:bCs/>
          <w:kern w:val="44"/>
          <w:szCs w:val="21"/>
        </w:rPr>
        <w:t>e.投标人之间为谋取中标或排斥特定投标人而采取的其他联合行动。</w:t>
      </w:r>
    </w:p>
    <w:p w14:paraId="1D3A71C7">
      <w:pPr>
        <w:spacing w:line="400" w:lineRule="exact"/>
        <w:ind w:firstLine="420" w:firstLineChars="200"/>
        <w:rPr>
          <w:rFonts w:ascii="宋体" w:hAnsi="宋体"/>
          <w:bCs/>
          <w:kern w:val="44"/>
          <w:szCs w:val="21"/>
        </w:rPr>
      </w:pPr>
      <w:r>
        <w:rPr>
          <w:rFonts w:hint="eastAsia" w:ascii="宋体" w:hAnsi="宋体"/>
          <w:bCs/>
          <w:kern w:val="44"/>
          <w:szCs w:val="21"/>
        </w:rPr>
        <w:t>（2）有下列情形之一的，视为投标人相互串通投标：</w:t>
      </w:r>
    </w:p>
    <w:p w14:paraId="72392BEC">
      <w:pPr>
        <w:spacing w:line="400" w:lineRule="exact"/>
        <w:ind w:firstLine="420" w:firstLineChars="200"/>
        <w:rPr>
          <w:rFonts w:ascii="宋体" w:hAnsi="宋体"/>
          <w:bCs/>
          <w:kern w:val="44"/>
          <w:szCs w:val="21"/>
        </w:rPr>
      </w:pPr>
      <w:r>
        <w:rPr>
          <w:rFonts w:hint="eastAsia" w:ascii="宋体" w:hAnsi="宋体"/>
          <w:bCs/>
          <w:kern w:val="44"/>
          <w:szCs w:val="21"/>
        </w:rPr>
        <w:t>a.不同投标人的投标文件由同一单位或个人编制；</w:t>
      </w:r>
    </w:p>
    <w:p w14:paraId="19957F9A">
      <w:pPr>
        <w:spacing w:line="400" w:lineRule="exact"/>
        <w:ind w:firstLine="420" w:firstLineChars="200"/>
        <w:rPr>
          <w:rFonts w:ascii="宋体" w:hAnsi="宋体"/>
          <w:bCs/>
          <w:kern w:val="44"/>
          <w:szCs w:val="21"/>
        </w:rPr>
      </w:pPr>
      <w:r>
        <w:rPr>
          <w:rFonts w:hint="eastAsia" w:ascii="宋体" w:hAnsi="宋体"/>
          <w:bCs/>
          <w:kern w:val="44"/>
          <w:szCs w:val="21"/>
        </w:rPr>
        <w:t>b.不同投标人委托同一单位或个人办理投标事宜；</w:t>
      </w:r>
    </w:p>
    <w:p w14:paraId="28F9F6DF">
      <w:pPr>
        <w:spacing w:line="400" w:lineRule="exact"/>
        <w:ind w:firstLine="420" w:firstLineChars="200"/>
        <w:rPr>
          <w:rFonts w:ascii="宋体" w:hAnsi="宋体"/>
          <w:bCs/>
          <w:kern w:val="44"/>
          <w:szCs w:val="21"/>
        </w:rPr>
      </w:pPr>
      <w:r>
        <w:rPr>
          <w:rFonts w:hint="eastAsia" w:ascii="宋体" w:hAnsi="宋体"/>
          <w:bCs/>
          <w:kern w:val="44"/>
          <w:szCs w:val="21"/>
        </w:rPr>
        <w:t>c.不同投标人的投标文件载明的项目管理成员为同一人；</w:t>
      </w:r>
    </w:p>
    <w:p w14:paraId="216CE0B3">
      <w:pPr>
        <w:spacing w:line="400" w:lineRule="exact"/>
        <w:ind w:firstLine="420" w:firstLineChars="200"/>
        <w:rPr>
          <w:rFonts w:ascii="宋体" w:hAnsi="宋体"/>
          <w:bCs/>
          <w:kern w:val="44"/>
          <w:szCs w:val="21"/>
        </w:rPr>
      </w:pPr>
      <w:r>
        <w:rPr>
          <w:rFonts w:hint="eastAsia" w:ascii="宋体" w:hAnsi="宋体"/>
          <w:bCs/>
          <w:kern w:val="44"/>
          <w:szCs w:val="21"/>
        </w:rPr>
        <w:t>d.不同投标人的投标文件异常一致或投标报价呈规律性差异；</w:t>
      </w:r>
    </w:p>
    <w:p w14:paraId="2EFE114B">
      <w:pPr>
        <w:spacing w:line="400" w:lineRule="exact"/>
        <w:ind w:firstLine="420" w:firstLineChars="200"/>
        <w:rPr>
          <w:rFonts w:ascii="宋体" w:hAnsi="宋体"/>
          <w:bCs/>
          <w:kern w:val="44"/>
          <w:szCs w:val="21"/>
        </w:rPr>
      </w:pPr>
      <w:r>
        <w:rPr>
          <w:rFonts w:hint="eastAsia" w:ascii="宋体" w:hAnsi="宋体"/>
          <w:bCs/>
          <w:kern w:val="44"/>
          <w:szCs w:val="21"/>
        </w:rPr>
        <w:t>e.不同投标人的投标文件相互混装；</w:t>
      </w:r>
    </w:p>
    <w:p w14:paraId="06D9646E">
      <w:pPr>
        <w:spacing w:line="400" w:lineRule="exact"/>
        <w:ind w:firstLine="420" w:firstLineChars="200"/>
        <w:rPr>
          <w:rFonts w:ascii="宋体" w:hAnsi="宋体"/>
          <w:bCs/>
          <w:kern w:val="44"/>
          <w:szCs w:val="21"/>
        </w:rPr>
      </w:pPr>
      <w:r>
        <w:rPr>
          <w:rFonts w:hint="eastAsia" w:ascii="宋体" w:hAnsi="宋体"/>
          <w:bCs/>
          <w:kern w:val="44"/>
          <w:szCs w:val="21"/>
        </w:rPr>
        <w:t>f.不同投标人的投标保证金从同一单位或个人的账户转出。</w:t>
      </w:r>
    </w:p>
    <w:p w14:paraId="7A02E7A4">
      <w:pPr>
        <w:spacing w:line="400" w:lineRule="exact"/>
        <w:ind w:firstLine="420" w:firstLineChars="200"/>
        <w:rPr>
          <w:rFonts w:ascii="宋体" w:hAnsi="宋体"/>
          <w:bCs/>
          <w:kern w:val="44"/>
          <w:szCs w:val="21"/>
        </w:rPr>
      </w:pPr>
      <w:r>
        <w:rPr>
          <w:rFonts w:hint="eastAsia" w:ascii="宋体" w:hAnsi="宋体"/>
          <w:bCs/>
          <w:kern w:val="44"/>
          <w:szCs w:val="21"/>
        </w:rPr>
        <w:t>（3）有下列情形之一的，属于招标人与投标人串通投标：</w:t>
      </w:r>
    </w:p>
    <w:p w14:paraId="14A710E6">
      <w:pPr>
        <w:spacing w:line="400" w:lineRule="exact"/>
        <w:ind w:firstLine="420" w:firstLineChars="200"/>
        <w:rPr>
          <w:rFonts w:ascii="宋体" w:hAnsi="宋体"/>
          <w:bCs/>
          <w:kern w:val="44"/>
          <w:szCs w:val="21"/>
        </w:rPr>
      </w:pPr>
      <w:r>
        <w:rPr>
          <w:rFonts w:hint="eastAsia" w:ascii="宋体" w:hAnsi="宋体"/>
          <w:bCs/>
          <w:kern w:val="44"/>
          <w:szCs w:val="21"/>
        </w:rPr>
        <w:t>a.招标人在开标前开启投标文件并将有关信息泄露给其他投标人;</w:t>
      </w:r>
    </w:p>
    <w:p w14:paraId="0A499C72">
      <w:pPr>
        <w:spacing w:line="400" w:lineRule="exact"/>
        <w:ind w:firstLine="420" w:firstLineChars="200"/>
        <w:rPr>
          <w:rFonts w:ascii="宋体" w:hAnsi="宋体"/>
          <w:bCs/>
          <w:kern w:val="44"/>
          <w:szCs w:val="21"/>
        </w:rPr>
      </w:pPr>
      <w:r>
        <w:rPr>
          <w:rFonts w:hint="eastAsia" w:ascii="宋体" w:hAnsi="宋体"/>
          <w:bCs/>
          <w:kern w:val="44"/>
          <w:szCs w:val="21"/>
        </w:rPr>
        <w:t>b.招标人直接或间接向投标人泄露标底、评标委员会成员等信息；</w:t>
      </w:r>
    </w:p>
    <w:p w14:paraId="25AC76A9">
      <w:pPr>
        <w:spacing w:line="400" w:lineRule="exact"/>
        <w:ind w:firstLine="420" w:firstLineChars="200"/>
        <w:rPr>
          <w:rFonts w:ascii="宋体" w:hAnsi="宋体"/>
          <w:bCs/>
          <w:kern w:val="44"/>
          <w:szCs w:val="21"/>
        </w:rPr>
      </w:pPr>
      <w:r>
        <w:rPr>
          <w:rFonts w:hint="eastAsia" w:ascii="宋体" w:hAnsi="宋体"/>
          <w:bCs/>
          <w:kern w:val="44"/>
          <w:szCs w:val="21"/>
        </w:rPr>
        <w:t>c.招标人明示或暗示投标人压低或抬高投标报价；</w:t>
      </w:r>
    </w:p>
    <w:p w14:paraId="3D5834D0">
      <w:pPr>
        <w:spacing w:line="400" w:lineRule="exact"/>
        <w:ind w:firstLine="420" w:firstLineChars="200"/>
        <w:rPr>
          <w:rFonts w:ascii="宋体" w:hAnsi="宋体"/>
          <w:bCs/>
          <w:kern w:val="44"/>
          <w:szCs w:val="21"/>
        </w:rPr>
      </w:pPr>
      <w:r>
        <w:rPr>
          <w:rFonts w:hint="eastAsia" w:ascii="宋体" w:hAnsi="宋体"/>
          <w:bCs/>
          <w:kern w:val="44"/>
          <w:szCs w:val="21"/>
        </w:rPr>
        <w:t>d.招标人授意投标人撤换、修改投标文件；</w:t>
      </w:r>
    </w:p>
    <w:p w14:paraId="6CD9C220">
      <w:pPr>
        <w:spacing w:line="400" w:lineRule="exact"/>
        <w:ind w:firstLine="420" w:firstLineChars="200"/>
        <w:rPr>
          <w:rFonts w:ascii="宋体" w:hAnsi="宋体"/>
          <w:bCs/>
          <w:kern w:val="44"/>
          <w:szCs w:val="21"/>
        </w:rPr>
      </w:pPr>
      <w:r>
        <w:rPr>
          <w:rFonts w:hint="eastAsia" w:ascii="宋体" w:hAnsi="宋体"/>
          <w:bCs/>
          <w:kern w:val="44"/>
          <w:szCs w:val="21"/>
        </w:rPr>
        <w:t>e.招标人明示或暗示投标人为特定投标人中标提供方便；</w:t>
      </w:r>
    </w:p>
    <w:p w14:paraId="1CBA62D2">
      <w:pPr>
        <w:spacing w:line="400" w:lineRule="exact"/>
        <w:ind w:firstLine="420" w:firstLineChars="200"/>
        <w:rPr>
          <w:rFonts w:ascii="宋体" w:hAnsi="宋体"/>
          <w:bCs/>
          <w:kern w:val="44"/>
          <w:szCs w:val="21"/>
        </w:rPr>
      </w:pPr>
      <w:r>
        <w:rPr>
          <w:rFonts w:hint="eastAsia" w:ascii="宋体" w:hAnsi="宋体"/>
          <w:bCs/>
          <w:kern w:val="44"/>
          <w:szCs w:val="21"/>
        </w:rPr>
        <w:t>f.招标人与投标人为谋求特定投标人中标而采取的其他串通行为。</w:t>
      </w:r>
    </w:p>
    <w:p w14:paraId="37852D2E">
      <w:pPr>
        <w:spacing w:line="400" w:lineRule="exact"/>
        <w:ind w:firstLine="420" w:firstLineChars="200"/>
        <w:rPr>
          <w:rFonts w:ascii="宋体" w:hAnsi="宋体"/>
          <w:bCs/>
          <w:kern w:val="44"/>
          <w:szCs w:val="21"/>
        </w:rPr>
      </w:pPr>
      <w:r>
        <w:rPr>
          <w:rFonts w:hint="eastAsia" w:ascii="宋体" w:hAnsi="宋体"/>
          <w:bCs/>
          <w:kern w:val="44"/>
          <w:szCs w:val="21"/>
        </w:rPr>
        <w:t>（4）投标人有下列情形之一的，属于弄虚作假的行为：</w:t>
      </w:r>
    </w:p>
    <w:p w14:paraId="41C82249">
      <w:pPr>
        <w:spacing w:line="400" w:lineRule="exact"/>
        <w:ind w:firstLine="420" w:firstLineChars="200"/>
        <w:rPr>
          <w:rFonts w:ascii="宋体" w:hAnsi="宋体"/>
          <w:bCs/>
          <w:kern w:val="44"/>
          <w:szCs w:val="21"/>
        </w:rPr>
      </w:pPr>
      <w:r>
        <w:rPr>
          <w:rFonts w:hint="eastAsia" w:ascii="宋体" w:hAnsi="宋体"/>
          <w:bCs/>
          <w:kern w:val="44"/>
          <w:szCs w:val="21"/>
        </w:rPr>
        <w:t>a.使用通过受让或租借等方式获取的资格、资质证书投标；</w:t>
      </w:r>
    </w:p>
    <w:p w14:paraId="6424ED8C">
      <w:pPr>
        <w:spacing w:line="400" w:lineRule="exact"/>
        <w:ind w:firstLine="420" w:firstLineChars="200"/>
        <w:rPr>
          <w:rFonts w:ascii="宋体" w:hAnsi="宋体"/>
          <w:bCs/>
          <w:kern w:val="44"/>
          <w:szCs w:val="21"/>
        </w:rPr>
      </w:pPr>
      <w:r>
        <w:rPr>
          <w:rFonts w:hint="eastAsia" w:ascii="宋体" w:hAnsi="宋体"/>
          <w:bCs/>
          <w:kern w:val="44"/>
          <w:szCs w:val="21"/>
        </w:rPr>
        <w:t>b.使用伪造、变造的许可证件；</w:t>
      </w:r>
    </w:p>
    <w:p w14:paraId="388A7491">
      <w:pPr>
        <w:spacing w:line="400" w:lineRule="exact"/>
        <w:ind w:firstLine="420" w:firstLineChars="200"/>
        <w:rPr>
          <w:rFonts w:ascii="宋体" w:hAnsi="宋体"/>
          <w:bCs/>
          <w:kern w:val="44"/>
          <w:szCs w:val="21"/>
        </w:rPr>
      </w:pPr>
      <w:r>
        <w:rPr>
          <w:rFonts w:hint="eastAsia" w:ascii="宋体" w:hAnsi="宋体"/>
          <w:bCs/>
          <w:kern w:val="44"/>
          <w:szCs w:val="21"/>
        </w:rPr>
        <w:t>c.提供虚假的财务状况或业绩；</w:t>
      </w:r>
    </w:p>
    <w:p w14:paraId="3F56B61E">
      <w:pPr>
        <w:spacing w:line="400" w:lineRule="exact"/>
        <w:ind w:firstLine="420" w:firstLineChars="200"/>
        <w:rPr>
          <w:rFonts w:ascii="宋体" w:hAnsi="宋体"/>
          <w:bCs/>
          <w:kern w:val="44"/>
          <w:szCs w:val="21"/>
        </w:rPr>
      </w:pPr>
      <w:r>
        <w:rPr>
          <w:rFonts w:hint="eastAsia" w:ascii="宋体" w:hAnsi="宋体"/>
          <w:bCs/>
          <w:kern w:val="44"/>
          <w:szCs w:val="21"/>
        </w:rPr>
        <w:t>d.提供虚假的项目负责人或主要技术人员简历、劳动关系证明；</w:t>
      </w:r>
    </w:p>
    <w:p w14:paraId="4463176A">
      <w:pPr>
        <w:spacing w:line="400" w:lineRule="exact"/>
        <w:ind w:firstLine="420" w:firstLineChars="200"/>
        <w:rPr>
          <w:rFonts w:ascii="宋体" w:hAnsi="宋体"/>
          <w:bCs/>
          <w:kern w:val="44"/>
          <w:szCs w:val="21"/>
        </w:rPr>
      </w:pPr>
      <w:r>
        <w:rPr>
          <w:rFonts w:hint="eastAsia" w:ascii="宋体" w:hAnsi="宋体"/>
          <w:bCs/>
          <w:kern w:val="44"/>
          <w:szCs w:val="21"/>
        </w:rPr>
        <w:t>e.提供虚假的信用状况；</w:t>
      </w:r>
    </w:p>
    <w:p w14:paraId="7D6E2777">
      <w:pPr>
        <w:spacing w:line="400" w:lineRule="exact"/>
        <w:ind w:firstLine="420" w:firstLineChars="200"/>
        <w:rPr>
          <w:rFonts w:ascii="宋体" w:hAnsi="宋体"/>
          <w:bCs/>
          <w:kern w:val="44"/>
          <w:szCs w:val="21"/>
        </w:rPr>
      </w:pPr>
      <w:r>
        <w:rPr>
          <w:rFonts w:hint="eastAsia" w:ascii="宋体" w:hAnsi="宋体"/>
          <w:bCs/>
          <w:kern w:val="44"/>
          <w:szCs w:val="21"/>
        </w:rPr>
        <w:t>f.其他弄虚作假的行为。</w:t>
      </w:r>
    </w:p>
    <w:p w14:paraId="5DC56C89">
      <w:pPr>
        <w:spacing w:line="400" w:lineRule="exact"/>
        <w:jc w:val="left"/>
        <w:rPr>
          <w:rFonts w:ascii="黑体" w:hAnsi="黑体" w:eastAsia="黑体"/>
          <w:sz w:val="24"/>
          <w:szCs w:val="24"/>
        </w:rPr>
      </w:pPr>
      <w:r>
        <w:rPr>
          <w:rFonts w:hint="eastAsia" w:ascii="黑体" w:hAnsi="黑体" w:eastAsia="黑体"/>
          <w:sz w:val="24"/>
          <w:szCs w:val="24"/>
        </w:rPr>
        <w:t>3.7 投标文件的澄清和说明</w:t>
      </w:r>
    </w:p>
    <w:p w14:paraId="69678C82">
      <w:pPr>
        <w:spacing w:line="400" w:lineRule="exact"/>
        <w:ind w:firstLine="420" w:firstLineChars="200"/>
        <w:rPr>
          <w:rFonts w:ascii="宋体" w:hAnsi="宋体"/>
          <w:bCs/>
          <w:kern w:val="44"/>
          <w:szCs w:val="21"/>
        </w:rPr>
      </w:pPr>
      <w:r>
        <w:rPr>
          <w:rFonts w:hint="eastAsia" w:ascii="宋体" w:hAnsi="宋体"/>
          <w:bCs/>
          <w:kern w:val="44"/>
          <w:szCs w:val="21"/>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18F71B2F">
      <w:pPr>
        <w:spacing w:line="400" w:lineRule="exact"/>
        <w:ind w:firstLine="420" w:firstLineChars="200"/>
        <w:rPr>
          <w:rFonts w:ascii="宋体" w:hAnsi="宋体"/>
          <w:bCs/>
          <w:kern w:val="44"/>
          <w:szCs w:val="21"/>
        </w:rPr>
      </w:pPr>
      <w:r>
        <w:rPr>
          <w:rFonts w:hint="eastAsia" w:ascii="宋体" w:hAnsi="宋体"/>
          <w:bCs/>
          <w:kern w:val="44"/>
          <w:szCs w:val="21"/>
        </w:rPr>
        <w:t>3.7.2 澄清和说明不得超出投标文件的范围或改变投标文件的实质性内容（算术性错误的修正除外）。投标人的书面澄清、说明属于投标文件的组成部分。</w:t>
      </w:r>
    </w:p>
    <w:p w14:paraId="2AE68FAD">
      <w:pPr>
        <w:spacing w:line="400" w:lineRule="exact"/>
        <w:ind w:firstLine="420" w:firstLineChars="200"/>
        <w:rPr>
          <w:rFonts w:ascii="宋体" w:hAnsi="宋体"/>
          <w:bCs/>
          <w:kern w:val="44"/>
          <w:szCs w:val="21"/>
        </w:rPr>
      </w:pPr>
      <w:r>
        <w:rPr>
          <w:rFonts w:hint="eastAsia" w:ascii="宋体" w:hAnsi="宋体"/>
          <w:bCs/>
          <w:kern w:val="44"/>
          <w:szCs w:val="21"/>
        </w:rPr>
        <w:t>3.7.3 评标委员会不得暗示或诱导投标人作出澄清、说明，对投标人提交的澄清、说明有疑问的，可以要求投标人进一步澄清或说明，直至满足评标委员会的要求。</w:t>
      </w:r>
    </w:p>
    <w:p w14:paraId="70AD9814">
      <w:pPr>
        <w:spacing w:line="400" w:lineRule="exact"/>
        <w:ind w:firstLine="420" w:firstLineChars="200"/>
        <w:rPr>
          <w:rFonts w:ascii="宋体" w:hAnsi="宋体"/>
          <w:bCs/>
          <w:kern w:val="44"/>
          <w:szCs w:val="21"/>
        </w:rPr>
      </w:pPr>
      <w:r>
        <w:rPr>
          <w:rFonts w:hint="eastAsia" w:ascii="宋体" w:hAnsi="宋体"/>
          <w:bCs/>
          <w:kern w:val="44"/>
          <w:szCs w:val="21"/>
        </w:rPr>
        <w:t>3.7.4 凡超出招标文件规定的或给发包人带来未曾要求的利益的变化、偏差或其他因素在评标时不予考虑。</w:t>
      </w:r>
    </w:p>
    <w:p w14:paraId="5E2E8042">
      <w:pPr>
        <w:spacing w:line="400" w:lineRule="exact"/>
        <w:jc w:val="left"/>
        <w:rPr>
          <w:rFonts w:ascii="黑体" w:hAnsi="黑体" w:eastAsia="黑体"/>
          <w:sz w:val="24"/>
          <w:szCs w:val="24"/>
        </w:rPr>
      </w:pPr>
      <w:r>
        <w:rPr>
          <w:rFonts w:hint="eastAsia" w:ascii="黑体" w:hAnsi="黑体" w:eastAsia="黑体"/>
          <w:sz w:val="24"/>
          <w:szCs w:val="24"/>
        </w:rPr>
        <w:t>3.8 不得否决投标的情形</w:t>
      </w:r>
    </w:p>
    <w:p w14:paraId="714F4541">
      <w:pPr>
        <w:spacing w:line="400" w:lineRule="exact"/>
        <w:ind w:firstLine="420" w:firstLineChars="200"/>
        <w:rPr>
          <w:rFonts w:ascii="宋体" w:hAnsi="宋体"/>
          <w:bCs/>
          <w:kern w:val="44"/>
          <w:szCs w:val="21"/>
        </w:rPr>
      </w:pPr>
      <w:r>
        <w:rPr>
          <w:rFonts w:hint="eastAsia" w:ascii="宋体" w:hAnsi="宋体"/>
          <w:bCs/>
          <w:kern w:val="44"/>
          <w:szCs w:val="21"/>
        </w:rPr>
        <w:t>投标文件存在第二章“投标人须知”第1.12.3项所列情形的，均视为细微偏差，评标委员会不得否决投标人的投标，应按照第二章“投标人须知”第1.12.4项规定的原则处理。</w:t>
      </w:r>
    </w:p>
    <w:p w14:paraId="3C4164D6">
      <w:pPr>
        <w:spacing w:line="400" w:lineRule="exact"/>
        <w:jc w:val="left"/>
        <w:rPr>
          <w:rFonts w:ascii="黑体" w:hAnsi="黑体" w:eastAsia="黑体"/>
          <w:sz w:val="24"/>
          <w:szCs w:val="24"/>
        </w:rPr>
      </w:pPr>
      <w:r>
        <w:rPr>
          <w:rFonts w:hint="eastAsia" w:ascii="黑体" w:hAnsi="黑体" w:eastAsia="黑体"/>
          <w:sz w:val="24"/>
          <w:szCs w:val="24"/>
        </w:rPr>
        <w:t>3.9 评标结果</w:t>
      </w:r>
    </w:p>
    <w:p w14:paraId="5CBE295B">
      <w:pPr>
        <w:spacing w:line="400" w:lineRule="exact"/>
        <w:ind w:firstLine="420" w:firstLineChars="200"/>
        <w:rPr>
          <w:rFonts w:ascii="宋体" w:hAnsi="宋体"/>
          <w:bCs/>
          <w:kern w:val="44"/>
          <w:szCs w:val="21"/>
        </w:rPr>
      </w:pPr>
      <w:r>
        <w:rPr>
          <w:rFonts w:hint="eastAsia" w:ascii="宋体" w:hAnsi="宋体"/>
          <w:bCs/>
          <w:kern w:val="44"/>
          <w:szCs w:val="21"/>
        </w:rPr>
        <w:t>3.9.1除第二章“投标人须知”前附表授权直接确定中标人外，评标委员会按照评标价由低到高的顺序推荐中标候选人，并标明排序。</w:t>
      </w:r>
    </w:p>
    <w:p w14:paraId="5A4E7685">
      <w:pPr>
        <w:spacing w:line="360" w:lineRule="auto"/>
        <w:ind w:firstLine="520"/>
        <w:rPr>
          <w:rFonts w:ascii="宋体" w:hAnsi="宋体" w:cs="宋体"/>
          <w:color w:val="000000"/>
          <w:kern w:val="0"/>
          <w:sz w:val="22"/>
          <w:lang w:val="zh-TW" w:bidi="zh-TW"/>
        </w:rPr>
      </w:pPr>
      <w:r>
        <w:rPr>
          <w:rFonts w:hint="eastAsia" w:ascii="宋体" w:hAnsi="宋体"/>
          <w:bCs/>
          <w:kern w:val="44"/>
          <w:szCs w:val="21"/>
        </w:rPr>
        <w:t>3.9.2 评标委员会完成评标后，应向</w:t>
      </w:r>
      <w:bookmarkStart w:id="70" w:name="_GoBack"/>
      <w:bookmarkEnd w:id="70"/>
      <w:r>
        <w:rPr>
          <w:rFonts w:hint="eastAsia" w:ascii="宋体" w:hAnsi="宋体"/>
          <w:bCs/>
          <w:kern w:val="44"/>
          <w:szCs w:val="21"/>
        </w:rPr>
        <w:t>招标人提交书面评标报告</w:t>
      </w:r>
      <w:r>
        <w:rPr>
          <w:rFonts w:ascii="宋体" w:hAnsi="宋体" w:cs="宋体"/>
          <w:color w:val="000000"/>
          <w:kern w:val="0"/>
          <w:sz w:val="22"/>
          <w:lang w:val="zh-TW" w:bidi="zh-TW"/>
        </w:rPr>
        <w:t>。</w:t>
      </w:r>
    </w:p>
    <w:p w14:paraId="537988CD">
      <w:pPr>
        <w:spacing w:line="360" w:lineRule="auto"/>
        <w:ind w:firstLine="520"/>
        <w:rPr>
          <w:rFonts w:ascii="宋体" w:hAnsi="宋体" w:cs="宋体"/>
          <w:color w:val="000000"/>
          <w:kern w:val="0"/>
          <w:sz w:val="22"/>
          <w:lang w:val="zh-TW" w:bidi="zh-TW"/>
        </w:rPr>
      </w:pPr>
    </w:p>
    <w:p w14:paraId="1942A8DC">
      <w:pPr>
        <w:spacing w:line="360" w:lineRule="auto"/>
        <w:ind w:firstLine="520"/>
        <w:rPr>
          <w:rFonts w:ascii="宋体" w:hAnsi="宋体" w:cs="宋体"/>
          <w:color w:val="000000"/>
          <w:kern w:val="0"/>
          <w:sz w:val="22"/>
          <w:lang w:val="zh-TW" w:bidi="zh-TW"/>
        </w:rPr>
      </w:pPr>
    </w:p>
    <w:p w14:paraId="6099B673">
      <w:pPr>
        <w:spacing w:line="360" w:lineRule="auto"/>
        <w:ind w:firstLine="520"/>
        <w:rPr>
          <w:rFonts w:ascii="宋体" w:hAnsi="宋体" w:cs="宋体"/>
          <w:color w:val="000000"/>
          <w:kern w:val="0"/>
          <w:sz w:val="22"/>
          <w:lang w:val="zh-TW" w:bidi="zh-TW"/>
        </w:rPr>
      </w:pPr>
    </w:p>
    <w:p w14:paraId="16FFCE90">
      <w:pPr>
        <w:spacing w:line="360" w:lineRule="auto"/>
        <w:ind w:firstLine="520"/>
        <w:rPr>
          <w:rFonts w:ascii="宋体" w:hAnsi="宋体" w:cs="宋体"/>
          <w:color w:val="000000"/>
          <w:kern w:val="0"/>
          <w:sz w:val="22"/>
          <w:lang w:val="zh-TW" w:bidi="zh-TW"/>
        </w:rPr>
      </w:pPr>
    </w:p>
    <w:p w14:paraId="6F399AD4">
      <w:pPr>
        <w:spacing w:line="360" w:lineRule="auto"/>
        <w:ind w:firstLine="520"/>
        <w:rPr>
          <w:rFonts w:ascii="宋体" w:hAnsi="宋体" w:cs="宋体"/>
          <w:color w:val="000000"/>
          <w:kern w:val="0"/>
          <w:sz w:val="22"/>
          <w:lang w:val="zh-TW" w:bidi="zh-TW"/>
        </w:rPr>
      </w:pPr>
    </w:p>
    <w:p w14:paraId="3FA4BD62">
      <w:pPr>
        <w:spacing w:line="360" w:lineRule="auto"/>
        <w:ind w:firstLine="520"/>
        <w:rPr>
          <w:rFonts w:ascii="宋体" w:hAnsi="宋体" w:cs="宋体"/>
          <w:color w:val="000000"/>
          <w:kern w:val="0"/>
          <w:sz w:val="22"/>
          <w:lang w:val="zh-TW" w:bidi="zh-TW"/>
        </w:rPr>
      </w:pPr>
    </w:p>
    <w:p w14:paraId="2289ACD1">
      <w:pPr>
        <w:pStyle w:val="15"/>
        <w:tabs>
          <w:tab w:val="left" w:pos="426"/>
        </w:tabs>
        <w:spacing w:line="360" w:lineRule="auto"/>
        <w:jc w:val="left"/>
        <w:outlineLvl w:val="2"/>
        <w:rPr>
          <w:rFonts w:ascii="宋体" w:hAnsi="宋体"/>
          <w:b w:val="0"/>
        </w:rPr>
      </w:pPr>
      <w:r>
        <w:rPr>
          <w:rFonts w:hint="eastAsia" w:ascii="宋体" w:hAnsi="宋体"/>
          <w:b w:val="0"/>
        </w:rPr>
        <w:t>7.公开时间</w:t>
      </w:r>
    </w:p>
    <w:p w14:paraId="1302A750">
      <w:pPr>
        <w:pStyle w:val="15"/>
        <w:tabs>
          <w:tab w:val="left" w:pos="426"/>
        </w:tabs>
        <w:spacing w:line="360" w:lineRule="auto"/>
        <w:jc w:val="left"/>
        <w:outlineLvl w:val="2"/>
        <w:rPr>
          <w:rFonts w:hint="eastAsia" w:ascii="宋体" w:hAnsi="宋体"/>
          <w:b w:val="0"/>
          <w:bCs w:val="0"/>
          <w:kern w:val="2"/>
          <w:sz w:val="21"/>
          <w:szCs w:val="21"/>
        </w:rPr>
      </w:pPr>
      <w:r>
        <w:rPr>
          <w:rFonts w:hint="eastAsia" w:ascii="宋体" w:hAnsi="宋体"/>
          <w:b w:val="0"/>
          <w:bCs w:val="0"/>
          <w:kern w:val="2"/>
          <w:sz w:val="21"/>
          <w:szCs w:val="21"/>
        </w:rPr>
        <w:t>本次招标文件关键内容信息公开时间至投标截止时间10日前结束。</w:t>
      </w:r>
    </w:p>
    <w:p w14:paraId="7A2F2BD7">
      <w:pPr>
        <w:pStyle w:val="15"/>
        <w:tabs>
          <w:tab w:val="left" w:pos="426"/>
        </w:tabs>
        <w:spacing w:line="360" w:lineRule="auto"/>
        <w:jc w:val="left"/>
        <w:outlineLvl w:val="2"/>
        <w:rPr>
          <w:rFonts w:ascii="宋体" w:hAnsi="宋体"/>
          <w:b w:val="0"/>
        </w:rPr>
      </w:pPr>
      <w:r>
        <w:rPr>
          <w:rFonts w:hint="eastAsia" w:ascii="宋体" w:hAnsi="宋体"/>
          <w:b w:val="0"/>
        </w:rPr>
        <w:t>8.联系方式</w:t>
      </w:r>
      <w:bookmarkEnd w:id="38"/>
      <w:bookmarkEnd w:id="39"/>
      <w:bookmarkEnd w:id="40"/>
      <w:bookmarkEnd w:id="41"/>
      <w:bookmarkEnd w:id="42"/>
      <w:bookmarkEnd w:id="43"/>
      <w:bookmarkEnd w:id="44"/>
      <w:bookmarkEnd w:id="45"/>
      <w:bookmarkEnd w:id="46"/>
    </w:p>
    <w:tbl>
      <w:tblPr>
        <w:tblStyle w:val="11"/>
        <w:tblW w:w="9464" w:type="dxa"/>
        <w:tblInd w:w="0" w:type="dxa"/>
        <w:tblBorders>
          <w:top w:val="single" w:color="FFFFFF" w:sz="4" w:space="0"/>
          <w:left w:val="single" w:color="FFFFFF" w:sz="4" w:space="0"/>
          <w:bottom w:val="none" w:color="auto" w:sz="0"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4361"/>
        <w:gridCol w:w="5103"/>
      </w:tblGrid>
      <w:tr w14:paraId="0D986BAD">
        <w:tblPrEx>
          <w:tblBorders>
            <w:top w:val="single" w:color="FFFFFF" w:sz="4" w:space="0"/>
            <w:left w:val="single" w:color="FFFFFF" w:sz="4" w:space="0"/>
            <w:bottom w:val="none" w:color="auto" w:sz="0"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4361" w:type="dxa"/>
            <w:tcBorders>
              <w:top w:val="single" w:color="FFFFFF" w:sz="4" w:space="0"/>
              <w:left w:val="single" w:color="FFFFFF" w:sz="4" w:space="0"/>
              <w:bottom w:val="single" w:color="FFFFFF" w:sz="4" w:space="0"/>
              <w:right w:val="single" w:color="FFFFFF" w:sz="4" w:space="0"/>
            </w:tcBorders>
            <w:noWrap w:val="0"/>
            <w:vAlign w:val="top"/>
          </w:tcPr>
          <w:p w14:paraId="2391E245">
            <w:pPr>
              <w:autoSpaceDE w:val="0"/>
              <w:autoSpaceDN w:val="0"/>
              <w:adjustRightInd w:val="0"/>
              <w:spacing w:line="360" w:lineRule="auto"/>
              <w:rPr>
                <w:rFonts w:hint="eastAsia" w:ascii="宋体" w:hAnsi="宋体" w:cs="宋体"/>
                <w:szCs w:val="21"/>
              </w:rPr>
            </w:pPr>
            <w:r>
              <w:rPr>
                <w:rFonts w:hint="eastAsia" w:ascii="宋体" w:hAnsi="宋体" w:cs="宋体"/>
                <w:szCs w:val="21"/>
              </w:rPr>
              <w:t>招标人：辽源市公路管理处</w:t>
            </w:r>
          </w:p>
        </w:tc>
        <w:tc>
          <w:tcPr>
            <w:tcW w:w="5103" w:type="dxa"/>
            <w:tcBorders>
              <w:top w:val="single" w:color="FFFFFF" w:sz="4" w:space="0"/>
              <w:left w:val="single" w:color="FFFFFF" w:sz="4" w:space="0"/>
              <w:bottom w:val="single" w:color="FFFFFF" w:sz="4" w:space="0"/>
              <w:right w:val="single" w:color="FFFFFF" w:sz="4" w:space="0"/>
            </w:tcBorders>
            <w:noWrap w:val="0"/>
            <w:vAlign w:val="top"/>
          </w:tcPr>
          <w:p w14:paraId="44C9F99E">
            <w:pPr>
              <w:autoSpaceDE w:val="0"/>
              <w:autoSpaceDN w:val="0"/>
              <w:adjustRightInd w:val="0"/>
              <w:spacing w:line="360" w:lineRule="auto"/>
              <w:rPr>
                <w:rFonts w:hint="eastAsia" w:ascii="宋体" w:hAnsi="宋体" w:cs="宋体"/>
                <w:szCs w:val="21"/>
              </w:rPr>
            </w:pPr>
          </w:p>
        </w:tc>
      </w:tr>
      <w:tr w14:paraId="5E0FDD98">
        <w:tblPrEx>
          <w:tblBorders>
            <w:top w:val="single" w:color="FFFFFF" w:sz="4" w:space="0"/>
            <w:left w:val="single" w:color="FFFFFF" w:sz="4" w:space="0"/>
            <w:bottom w:val="none" w:color="auto" w:sz="0"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4361" w:type="dxa"/>
            <w:tcBorders>
              <w:top w:val="single" w:color="FFFFFF" w:sz="4" w:space="0"/>
              <w:left w:val="single" w:color="FFFFFF" w:sz="4" w:space="0"/>
              <w:bottom w:val="single" w:color="FFFFFF" w:sz="4" w:space="0"/>
              <w:right w:val="single" w:color="FFFFFF" w:sz="4" w:space="0"/>
            </w:tcBorders>
            <w:noWrap w:val="0"/>
            <w:vAlign w:val="top"/>
          </w:tcPr>
          <w:p w14:paraId="5943EB5E">
            <w:pPr>
              <w:autoSpaceDE w:val="0"/>
              <w:autoSpaceDN w:val="0"/>
              <w:adjustRightInd w:val="0"/>
              <w:spacing w:line="360" w:lineRule="auto"/>
              <w:rPr>
                <w:rFonts w:hint="eastAsia" w:ascii="宋体" w:hAnsi="宋体" w:cs="宋体"/>
                <w:szCs w:val="21"/>
              </w:rPr>
            </w:pPr>
            <w:r>
              <w:rPr>
                <w:rFonts w:hint="eastAsia" w:ascii="宋体" w:hAnsi="宋体" w:cs="宋体"/>
                <w:szCs w:val="21"/>
              </w:rPr>
              <w:t>地  址：辽源市人民大街2683号</w:t>
            </w:r>
          </w:p>
          <w:p w14:paraId="6483DCE4">
            <w:pPr>
              <w:autoSpaceDE w:val="0"/>
              <w:autoSpaceDN w:val="0"/>
              <w:adjustRightInd w:val="0"/>
              <w:spacing w:line="360" w:lineRule="auto"/>
              <w:rPr>
                <w:rFonts w:ascii="宋体" w:hAnsi="宋体" w:cs="宋体"/>
                <w:szCs w:val="21"/>
              </w:rPr>
            </w:pPr>
            <w:r>
              <w:rPr>
                <w:rFonts w:hint="eastAsia" w:ascii="宋体" w:hAnsi="宋体" w:cs="宋体"/>
                <w:szCs w:val="21"/>
              </w:rPr>
              <w:t>邮政编码：136200</w:t>
            </w:r>
          </w:p>
        </w:tc>
        <w:tc>
          <w:tcPr>
            <w:tcW w:w="5103" w:type="dxa"/>
            <w:tcBorders>
              <w:top w:val="single" w:color="FFFFFF" w:sz="4" w:space="0"/>
              <w:left w:val="single" w:color="FFFFFF" w:sz="4" w:space="0"/>
              <w:bottom w:val="single" w:color="FFFFFF" w:sz="4" w:space="0"/>
              <w:right w:val="single" w:color="FFFFFF" w:sz="4" w:space="0"/>
            </w:tcBorders>
            <w:noWrap w:val="0"/>
            <w:vAlign w:val="top"/>
          </w:tcPr>
          <w:p w14:paraId="593265A6">
            <w:pPr>
              <w:autoSpaceDE w:val="0"/>
              <w:autoSpaceDN w:val="0"/>
              <w:adjustRightInd w:val="0"/>
              <w:spacing w:line="360" w:lineRule="auto"/>
              <w:rPr>
                <w:rFonts w:hint="eastAsia" w:ascii="宋体" w:hAnsi="宋体" w:cs="宋体"/>
                <w:szCs w:val="21"/>
              </w:rPr>
            </w:pPr>
          </w:p>
        </w:tc>
      </w:tr>
      <w:tr w14:paraId="14DF26AC">
        <w:tblPrEx>
          <w:tblBorders>
            <w:top w:val="single" w:color="FFFFFF" w:sz="4" w:space="0"/>
            <w:left w:val="single" w:color="FFFFFF" w:sz="4" w:space="0"/>
            <w:bottom w:val="none" w:color="auto" w:sz="0"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4361" w:type="dxa"/>
            <w:tcBorders>
              <w:top w:val="single" w:color="FFFFFF" w:sz="4" w:space="0"/>
              <w:left w:val="single" w:color="FFFFFF" w:sz="4" w:space="0"/>
              <w:bottom w:val="single" w:color="FFFFFF" w:sz="4" w:space="0"/>
              <w:right w:val="single" w:color="FFFFFF" w:sz="4" w:space="0"/>
            </w:tcBorders>
            <w:noWrap w:val="0"/>
            <w:vAlign w:val="top"/>
          </w:tcPr>
          <w:p w14:paraId="74CEF65B">
            <w:pPr>
              <w:autoSpaceDE w:val="0"/>
              <w:autoSpaceDN w:val="0"/>
              <w:adjustRightInd w:val="0"/>
              <w:spacing w:line="360" w:lineRule="auto"/>
              <w:rPr>
                <w:rFonts w:hint="eastAsia" w:ascii="宋体" w:hAnsi="宋体" w:cs="宋体"/>
                <w:szCs w:val="21"/>
              </w:rPr>
            </w:pPr>
            <w:r>
              <w:rPr>
                <w:rFonts w:hint="eastAsia" w:ascii="宋体" w:hAnsi="宋体" w:cs="宋体"/>
                <w:szCs w:val="21"/>
              </w:rPr>
              <w:t>联系人：王伟</w:t>
            </w:r>
          </w:p>
        </w:tc>
        <w:tc>
          <w:tcPr>
            <w:tcW w:w="5103" w:type="dxa"/>
            <w:tcBorders>
              <w:top w:val="single" w:color="FFFFFF" w:sz="4" w:space="0"/>
              <w:left w:val="single" w:color="FFFFFF" w:sz="4" w:space="0"/>
              <w:bottom w:val="single" w:color="FFFFFF" w:sz="4" w:space="0"/>
              <w:right w:val="single" w:color="FFFFFF" w:sz="4" w:space="0"/>
            </w:tcBorders>
            <w:noWrap w:val="0"/>
            <w:vAlign w:val="top"/>
          </w:tcPr>
          <w:p w14:paraId="6F256E81">
            <w:pPr>
              <w:autoSpaceDE w:val="0"/>
              <w:autoSpaceDN w:val="0"/>
              <w:adjustRightInd w:val="0"/>
              <w:spacing w:line="360" w:lineRule="auto"/>
              <w:rPr>
                <w:rFonts w:hint="eastAsia" w:ascii="宋体" w:hAnsi="宋体" w:eastAsia="宋体" w:cs="宋体"/>
                <w:szCs w:val="21"/>
                <w:lang w:eastAsia="zh-CN"/>
              </w:rPr>
            </w:pPr>
          </w:p>
        </w:tc>
      </w:tr>
      <w:tr w14:paraId="6D1B48C8">
        <w:tblPrEx>
          <w:tblBorders>
            <w:top w:val="single" w:color="FFFFFF" w:sz="4" w:space="0"/>
            <w:left w:val="single" w:color="FFFFFF" w:sz="4" w:space="0"/>
            <w:bottom w:val="none" w:color="auto" w:sz="0"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4361" w:type="dxa"/>
            <w:tcBorders>
              <w:top w:val="single" w:color="FFFFFF" w:sz="4" w:space="0"/>
              <w:left w:val="single" w:color="FFFFFF" w:sz="4" w:space="0"/>
              <w:bottom w:val="single" w:color="FFFFFF" w:sz="4" w:space="0"/>
              <w:right w:val="single" w:color="FFFFFF" w:sz="4" w:space="0"/>
            </w:tcBorders>
            <w:noWrap w:val="0"/>
            <w:vAlign w:val="top"/>
          </w:tcPr>
          <w:p w14:paraId="67B3FDF6">
            <w:pPr>
              <w:autoSpaceDE w:val="0"/>
              <w:autoSpaceDN w:val="0"/>
              <w:adjustRightInd w:val="0"/>
              <w:spacing w:line="360" w:lineRule="auto"/>
              <w:rPr>
                <w:rFonts w:hint="eastAsia" w:ascii="宋体" w:hAnsi="宋体" w:cs="宋体"/>
                <w:szCs w:val="21"/>
              </w:rPr>
            </w:pPr>
            <w:r>
              <w:rPr>
                <w:rFonts w:hint="eastAsia" w:ascii="宋体" w:hAnsi="宋体" w:cs="宋体"/>
                <w:szCs w:val="21"/>
              </w:rPr>
              <w:t>电  话：0437-5086041</w:t>
            </w:r>
          </w:p>
        </w:tc>
        <w:tc>
          <w:tcPr>
            <w:tcW w:w="5103" w:type="dxa"/>
            <w:tcBorders>
              <w:top w:val="single" w:color="FFFFFF" w:sz="4" w:space="0"/>
              <w:left w:val="single" w:color="FFFFFF" w:sz="4" w:space="0"/>
              <w:bottom w:val="single" w:color="FFFFFF" w:sz="4" w:space="0"/>
              <w:right w:val="single" w:color="FFFFFF" w:sz="4" w:space="0"/>
            </w:tcBorders>
            <w:noWrap w:val="0"/>
            <w:vAlign w:val="top"/>
          </w:tcPr>
          <w:p w14:paraId="39766200">
            <w:pPr>
              <w:pStyle w:val="5"/>
              <w:rPr>
                <w:rFonts w:hint="default" w:eastAsia="宋体"/>
                <w:lang w:val="en-US" w:eastAsia="zh-CN"/>
              </w:rPr>
            </w:pPr>
          </w:p>
        </w:tc>
      </w:tr>
    </w:tbl>
    <w:p w14:paraId="1D5091C3">
      <w:pPr>
        <w:spacing w:line="360" w:lineRule="auto"/>
        <w:ind w:right="420" w:firstLine="435"/>
        <w:jc w:val="right"/>
        <w:rPr>
          <w:rFonts w:ascii="宋体" w:hAnsi="宋体"/>
          <w:szCs w:val="21"/>
        </w:rPr>
      </w:pPr>
    </w:p>
    <w:p w14:paraId="58D63F57">
      <w:pPr>
        <w:spacing w:line="360" w:lineRule="auto"/>
        <w:ind w:right="420" w:firstLine="435"/>
        <w:jc w:val="right"/>
        <w:rPr>
          <w:rFonts w:ascii="宋体" w:hAnsi="宋体"/>
        </w:rPr>
      </w:pPr>
      <w:r>
        <w:rPr>
          <w:rFonts w:hint="eastAsia" w:ascii="宋体" w:hAnsi="宋体"/>
          <w:szCs w:val="21"/>
        </w:rPr>
        <w:t>202</w:t>
      </w:r>
      <w:r>
        <w:rPr>
          <w:rFonts w:hint="eastAsia" w:ascii="宋体" w:hAnsi="宋体"/>
          <w:szCs w:val="21"/>
          <w:lang w:val="en-US" w:eastAsia="zh-CN"/>
        </w:rPr>
        <w:t>6</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3A18223">
      <w:pPr>
        <w:pStyle w:val="9"/>
        <w:rPr>
          <w:rFonts w:ascii="楷体" w:hAnsi="楷体" w:eastAsia="楷体"/>
        </w:rPr>
      </w:pPr>
      <w:r>
        <w:rPr>
          <w:rStyle w:val="14"/>
          <w:rFonts w:ascii="楷体" w:hAnsi="楷体" w:eastAsia="楷体"/>
        </w:rPr>
        <w:footnoteRef/>
      </w:r>
      <w:r>
        <w:rPr>
          <w:rFonts w:ascii="楷体" w:hAnsi="楷体" w:eastAsia="楷体"/>
        </w:rPr>
        <w:t xml:space="preserve"> </w:t>
      </w:r>
      <w:r>
        <w:rPr>
          <w:rFonts w:hint="eastAsia" w:ascii="楷体" w:hAnsi="楷体" w:eastAsia="楷体"/>
        </w:rPr>
        <w:t>如本项目招标由投标人按照招标人提供的书面工程量清单填写本合同各工程子目的单价、合价和总额价，则评标委员会按照本章第3.4.2项和第3.4.3项的规定对投标人的投标报价进行修正。如本项目招标由投标人按照招标人提供的工程量清单电子文件填写工程量清单，无须按照本章第3.4.2项和第3.4.3项的规定对投标报价进行修正，第3.4.2项至第3.4.4项内容不适用。</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Q3ODgyNzM2NGM4NmQ1NzM3MGU2MTA0YmIwNDk4YTgifQ=="/>
  </w:docVars>
  <w:rsids>
    <w:rsidRoot w:val="009A2983"/>
    <w:rsid w:val="000D23E3"/>
    <w:rsid w:val="000F4E18"/>
    <w:rsid w:val="004B7924"/>
    <w:rsid w:val="004D5518"/>
    <w:rsid w:val="00726DA4"/>
    <w:rsid w:val="007E187F"/>
    <w:rsid w:val="009045BD"/>
    <w:rsid w:val="009A2983"/>
    <w:rsid w:val="00A403E2"/>
    <w:rsid w:val="00DA00B9"/>
    <w:rsid w:val="162651A6"/>
    <w:rsid w:val="1E5866DD"/>
    <w:rsid w:val="21654A68"/>
    <w:rsid w:val="21967041"/>
    <w:rsid w:val="22E67D38"/>
    <w:rsid w:val="31771119"/>
    <w:rsid w:val="31CB6F14"/>
    <w:rsid w:val="32CB7957"/>
    <w:rsid w:val="33FB7DDF"/>
    <w:rsid w:val="365E2B15"/>
    <w:rsid w:val="38A26A7B"/>
    <w:rsid w:val="47732390"/>
    <w:rsid w:val="510F4A72"/>
    <w:rsid w:val="581D5CC6"/>
    <w:rsid w:val="5B793214"/>
    <w:rsid w:val="5F3A53B0"/>
    <w:rsid w:val="61AB5BD3"/>
    <w:rsid w:val="61DE2022"/>
    <w:rsid w:val="623B02E3"/>
    <w:rsid w:val="678731FA"/>
    <w:rsid w:val="729E724D"/>
    <w:rsid w:val="74F55BA9"/>
    <w:rsid w:val="7A1268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paragraph" w:styleId="3">
    <w:name w:val="heading 3"/>
    <w:basedOn w:val="1"/>
    <w:next w:val="1"/>
    <w:autoRedefine/>
    <w:qFormat/>
    <w:uiPriority w:val="9"/>
    <w:pPr>
      <w:keepNext/>
      <w:keepLines/>
      <w:spacing w:before="260" w:after="260" w:line="416" w:lineRule="auto"/>
      <w:outlineLvl w:val="2"/>
    </w:pPr>
    <w:rPr>
      <w:b/>
      <w:bCs/>
      <w:kern w:val="0"/>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index 5"/>
    <w:basedOn w:val="1"/>
    <w:next w:val="1"/>
    <w:autoRedefine/>
    <w:qFormat/>
    <w:uiPriority w:val="0"/>
    <w:pPr>
      <w:adjustRightInd w:val="0"/>
      <w:snapToGrid w:val="0"/>
      <w:spacing w:line="360" w:lineRule="auto"/>
      <w:jc w:val="center"/>
    </w:pPr>
    <w:rPr>
      <w:rFonts w:ascii="宋体" w:hAnsi="宋体" w:cs="宋体"/>
      <w:bCs/>
      <w:kern w:val="0"/>
      <w:szCs w:val="21"/>
    </w:rPr>
  </w:style>
  <w:style w:type="paragraph" w:styleId="5">
    <w:name w:val="Plain Text"/>
    <w:basedOn w:val="1"/>
    <w:qFormat/>
    <w:uiPriority w:val="0"/>
    <w:rPr>
      <w:rFonts w:ascii="宋体" w:hAnsi="Courier New" w:cs="Courier New"/>
      <w:szCs w:val="21"/>
    </w:rPr>
  </w:style>
  <w:style w:type="paragraph" w:styleId="6">
    <w:name w:val="Date"/>
    <w:basedOn w:val="1"/>
    <w:next w:val="1"/>
    <w:qFormat/>
    <w:uiPriority w:val="0"/>
    <w:pPr>
      <w:ind w:left="100" w:leftChars="2500"/>
    </w:pPr>
    <w:rPr>
      <w:szCs w:val="24"/>
    </w:r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unhideWhenUsed/>
    <w:qFormat/>
    <w:uiPriority w:val="0"/>
    <w:pPr>
      <w:snapToGrid w:val="0"/>
      <w:jc w:val="left"/>
    </w:pPr>
    <w:rPr>
      <w:kern w:val="0"/>
      <w:sz w:val="18"/>
      <w:szCs w:val="18"/>
    </w:rPr>
  </w:style>
  <w:style w:type="paragraph" w:styleId="10">
    <w:name w:val="Body Text Indent 3"/>
    <w:basedOn w:val="1"/>
    <w:qFormat/>
    <w:uiPriority w:val="99"/>
    <w:pPr>
      <w:spacing w:line="420" w:lineRule="exact"/>
      <w:ind w:firstLine="420" w:firstLineChars="200"/>
    </w:pPr>
    <w:rPr>
      <w:szCs w:val="24"/>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otnote reference"/>
    <w:basedOn w:val="13"/>
    <w:qFormat/>
    <w:uiPriority w:val="0"/>
    <w:rPr>
      <w:vertAlign w:val="superscript"/>
    </w:rPr>
  </w:style>
  <w:style w:type="paragraph" w:customStyle="1" w:styleId="15">
    <w:name w:val="样式3"/>
    <w:basedOn w:val="1"/>
    <w:autoRedefine/>
    <w:qFormat/>
    <w:uiPriority w:val="0"/>
    <w:pPr>
      <w:keepNext/>
      <w:keepLines/>
      <w:spacing w:line="400" w:lineRule="exact"/>
      <w:outlineLvl w:val="0"/>
    </w:pPr>
    <w:rPr>
      <w:b/>
      <w:bCs/>
      <w:kern w:val="44"/>
      <w:sz w:val="28"/>
      <w:szCs w:val="44"/>
    </w:rPr>
  </w:style>
  <w:style w:type="paragraph" w:customStyle="1" w:styleId="16">
    <w:name w:val="Default"/>
    <w:next w:val="6"/>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正文文本 (14)"/>
    <w:basedOn w:val="1"/>
    <w:autoRedefine/>
    <w:qFormat/>
    <w:uiPriority w:val="0"/>
    <w:pPr>
      <w:shd w:val="clear" w:color="auto" w:fill="FFFFFF"/>
      <w:spacing w:before="300" w:line="300" w:lineRule="exact"/>
      <w:jc w:val="distribute"/>
    </w:pPr>
    <w:rPr>
      <w:rFonts w:ascii="宋体" w:hAnsi="宋体"/>
      <w:kern w:val="0"/>
      <w:sz w:val="18"/>
      <w:szCs w:val="18"/>
    </w:rPr>
  </w:style>
  <w:style w:type="character" w:customStyle="1" w:styleId="18">
    <w:name w:val="页眉 Char"/>
    <w:basedOn w:val="13"/>
    <w:link w:val="8"/>
    <w:qFormat/>
    <w:uiPriority w:val="0"/>
    <w:rPr>
      <w:rFonts w:ascii="Times New Roman" w:hAnsi="Times New Roman" w:eastAsia="宋体" w:cs="Times New Roman"/>
      <w:kern w:val="2"/>
      <w:sz w:val="18"/>
      <w:szCs w:val="18"/>
    </w:rPr>
  </w:style>
  <w:style w:type="character" w:customStyle="1" w:styleId="19">
    <w:name w:val="页脚 Char"/>
    <w:basedOn w:val="13"/>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4188</Words>
  <Characters>5896</Characters>
  <Lines>35</Lines>
  <Paragraphs>10</Paragraphs>
  <TotalTime>1</TotalTime>
  <ScaleCrop>false</ScaleCrop>
  <LinksUpToDate>false</LinksUpToDate>
  <CharactersWithSpaces>5913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2023-04-17T02:02:00Z</dcterms:created>
  <dc:creator>Administrator</dc:creator>
  <cp:lastModifiedBy>Åwjx.</cp:lastModifiedBy>
  <cp:lastPrinted>2026-03-24T01:52:48Z</cp:lastPrinted>
  <dcterms:modified xsi:type="dcterms:W3CDTF">2026-03-24T01:52:54Z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1B3AA97093C046E08A2AF35C2967AE13_12</vt:lpwstr>
  </property>
  <property fmtid="{D5CDD505-2E9C-101B-9397-08002B2CF9AE}" pid="4" name="KSOTemplateDocerSaveRecord">
    <vt:lpwstr>eyJoZGlkIjoiY2ZjYjY4OTQzZjk4NjExMmQ1YjcyYmUwNTQzNzNmM2YiLCJ1c2VySWQiOiI0NTM2MDgxNjEifQ==</vt:lpwstr>
  </property>
</Properties>
</file>